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B0C" w:rsidRDefault="00E11B0C" w:rsidP="00E11B0C"/>
    <w:p w:rsidR="00E53EDE" w:rsidRPr="00E53EDE" w:rsidRDefault="00E53EDE" w:rsidP="00E53EDE">
      <w:pPr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53ED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СХЕМА</w:t>
      </w:r>
    </w:p>
    <w:p w:rsidR="00E53EDE" w:rsidRPr="00E53EDE" w:rsidRDefault="00E53EDE" w:rsidP="00E53EDE">
      <w:pPr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53ED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ТЕПЛОСНАБЖЕНИЯ</w:t>
      </w:r>
    </w:p>
    <w:p w:rsidR="00E53EDE" w:rsidRPr="00E53EDE" w:rsidRDefault="00E53EDE" w:rsidP="00E53EDE">
      <w:pPr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53ED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МУНИЦПАЛЬНОГО ОБРАЗОВАНИЯ</w:t>
      </w:r>
      <w:r w:rsidRPr="00E53ED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br/>
        <w:t>«ГОРОД ГЛАЗОВ»</w:t>
      </w:r>
    </w:p>
    <w:p w:rsidR="00E53EDE" w:rsidRPr="00E53EDE" w:rsidRDefault="00E53EDE" w:rsidP="00E53EDE">
      <w:pPr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53ED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УДМУРТСКОЙ РЕСПУБЛИКИ</w:t>
      </w:r>
    </w:p>
    <w:p w:rsidR="00E53EDE" w:rsidRPr="00E53EDE" w:rsidRDefault="00E53EDE" w:rsidP="00E53EDE">
      <w:pPr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E53EDE" w:rsidRPr="00E53EDE" w:rsidRDefault="00E53EDE" w:rsidP="00E53EDE">
      <w:pPr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E53EDE" w:rsidRPr="00E53EDE" w:rsidRDefault="00E53EDE" w:rsidP="00E53EDE">
      <w:pPr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53ED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Обосновывающие материалы к схеме теплоснабжения</w:t>
      </w:r>
    </w:p>
    <w:p w:rsidR="00E53EDE" w:rsidRDefault="00E53EDE" w:rsidP="00E53EDE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67208" w:rsidRPr="00E53EDE" w:rsidRDefault="00567208" w:rsidP="00E53EDE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53EDE">
        <w:rPr>
          <w:rFonts w:ascii="Times New Roman" w:hAnsi="Times New Roman" w:cs="Times New Roman"/>
          <w:color w:val="000000"/>
          <w:sz w:val="28"/>
          <w:szCs w:val="28"/>
        </w:rPr>
        <w:t>Глава 10. Обоснование инвестиций в строительство, реконструкцию и техническое перевооружение.</w:t>
      </w:r>
    </w:p>
    <w:p w:rsidR="00E53EDE" w:rsidRPr="00E53EDE" w:rsidRDefault="00E53EDE" w:rsidP="00E53EDE">
      <w:pPr>
        <w:pStyle w:val="12"/>
        <w:jc w:val="center"/>
        <w:rPr>
          <w:rFonts w:ascii="Times New Roman" w:hAnsi="Times New Roman" w:cs="Times New Roman"/>
          <w:szCs w:val="28"/>
        </w:rPr>
      </w:pPr>
      <w:bookmarkStart w:id="0" w:name="_Toc433899071"/>
      <w:bookmarkStart w:id="1" w:name="_Toc433902267"/>
      <w:bookmarkStart w:id="2" w:name="_Toc433903235"/>
    </w:p>
    <w:p w:rsidR="00E53EDE" w:rsidRPr="00E53EDE" w:rsidRDefault="00E53EDE" w:rsidP="00E53EDE">
      <w:pPr>
        <w:pStyle w:val="12"/>
        <w:jc w:val="center"/>
        <w:rPr>
          <w:rFonts w:ascii="Times New Roman" w:hAnsi="Times New Roman" w:cs="Times New Roman"/>
          <w:szCs w:val="28"/>
        </w:rPr>
      </w:pPr>
    </w:p>
    <w:p w:rsidR="00E53EDE" w:rsidRDefault="00E53EDE" w:rsidP="00D9457F">
      <w:pPr>
        <w:pStyle w:val="12"/>
        <w:jc w:val="center"/>
      </w:pPr>
    </w:p>
    <w:p w:rsidR="00E53EDE" w:rsidRDefault="00E53EDE" w:rsidP="00D9457F">
      <w:pPr>
        <w:pStyle w:val="12"/>
        <w:jc w:val="center"/>
      </w:pPr>
    </w:p>
    <w:p w:rsidR="00E53EDE" w:rsidRDefault="00E53EDE" w:rsidP="00D9457F">
      <w:pPr>
        <w:pStyle w:val="12"/>
        <w:jc w:val="center"/>
      </w:pPr>
    </w:p>
    <w:p w:rsidR="00E53EDE" w:rsidRDefault="00E53EDE" w:rsidP="00D9457F">
      <w:pPr>
        <w:pStyle w:val="12"/>
        <w:jc w:val="center"/>
      </w:pPr>
    </w:p>
    <w:p w:rsidR="00E53EDE" w:rsidRDefault="00E53EDE" w:rsidP="00D9457F">
      <w:pPr>
        <w:pStyle w:val="12"/>
        <w:jc w:val="center"/>
      </w:pPr>
    </w:p>
    <w:p w:rsidR="00E53EDE" w:rsidRDefault="00E53EDE" w:rsidP="00D9457F">
      <w:pPr>
        <w:pStyle w:val="12"/>
        <w:jc w:val="center"/>
      </w:pPr>
    </w:p>
    <w:p w:rsidR="00E53EDE" w:rsidRDefault="00E53EDE" w:rsidP="00D9457F">
      <w:pPr>
        <w:pStyle w:val="12"/>
        <w:jc w:val="center"/>
      </w:pPr>
    </w:p>
    <w:bookmarkEnd w:id="0"/>
    <w:bookmarkEnd w:id="1"/>
    <w:bookmarkEnd w:id="2"/>
    <w:p w:rsidR="00D9457F" w:rsidRDefault="00D9457F">
      <w:pPr>
        <w:spacing w:after="160" w:line="259" w:lineRule="auto"/>
        <w:rPr>
          <w:rFonts w:eastAsiaTheme="minorEastAsia"/>
          <w:b/>
          <w:sz w:val="28"/>
          <w:lang w:eastAsia="ru-RU"/>
        </w:rPr>
      </w:pPr>
    </w:p>
    <w:p w:rsidR="00E53EDE" w:rsidRDefault="00E53EDE">
      <w:pPr>
        <w:spacing w:after="160" w:line="259" w:lineRule="auto"/>
        <w:rPr>
          <w:rFonts w:eastAsiaTheme="minorEastAsia"/>
          <w:b/>
          <w:sz w:val="28"/>
          <w:lang w:eastAsia="ru-RU"/>
        </w:rPr>
      </w:pPr>
    </w:p>
    <w:p w:rsidR="00E53EDE" w:rsidRDefault="00E53EDE">
      <w:pPr>
        <w:spacing w:after="160" w:line="259" w:lineRule="auto"/>
        <w:rPr>
          <w:rFonts w:eastAsiaTheme="minorEastAsia"/>
          <w:b/>
          <w:sz w:val="28"/>
          <w:lang w:eastAsia="ru-RU"/>
        </w:rPr>
      </w:pPr>
      <w:bookmarkStart w:id="3" w:name="_GoBack"/>
      <w:bookmarkEnd w:id="3"/>
    </w:p>
    <w:p w:rsidR="00E53EDE" w:rsidRDefault="00E53EDE">
      <w:pPr>
        <w:spacing w:after="160" w:line="259" w:lineRule="auto"/>
        <w:rPr>
          <w:rFonts w:eastAsiaTheme="minorEastAsia"/>
          <w:b/>
          <w:sz w:val="28"/>
          <w:lang w:eastAsia="ru-RU"/>
        </w:rPr>
      </w:pPr>
    </w:p>
    <w:p w:rsidR="00E11B0C" w:rsidRPr="002A32C9" w:rsidRDefault="00E11B0C" w:rsidP="00E11B0C">
      <w:pPr>
        <w:pStyle w:val="a8"/>
        <w:rPr>
          <w:b/>
          <w:sz w:val="28"/>
          <w:szCs w:val="24"/>
        </w:rPr>
      </w:pPr>
      <w:r w:rsidRPr="002A32C9">
        <w:rPr>
          <w:b/>
          <w:sz w:val="28"/>
          <w:szCs w:val="24"/>
        </w:rPr>
        <w:lastRenderedPageBreak/>
        <w:t>СОДЕРЖАНИЕ</w:t>
      </w:r>
    </w:p>
    <w:bookmarkStart w:id="4" w:name="_Toc422738275" w:displacedByCustomXml="next"/>
    <w:sdt>
      <w:sdtPr>
        <w:rPr>
          <w:rFonts w:ascii="Arial" w:eastAsiaTheme="minorHAnsi" w:hAnsi="Arial" w:cs="Arial"/>
          <w:bCs w:val="0"/>
          <w:color w:val="auto"/>
          <w:sz w:val="24"/>
          <w:szCs w:val="24"/>
          <w:lang w:eastAsia="en-US"/>
        </w:rPr>
        <w:id w:val="-1926407820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</w:rPr>
      </w:sdtEndPr>
      <w:sdtContent>
        <w:p w:rsidR="00E11B0C" w:rsidRPr="00D670EF" w:rsidRDefault="00E11B0C" w:rsidP="00E11B0C">
          <w:pPr>
            <w:pStyle w:val="ab"/>
            <w:spacing w:line="360" w:lineRule="auto"/>
            <w:jc w:val="both"/>
            <w:rPr>
              <w:rFonts w:ascii="Arial" w:hAnsi="Arial" w:cs="Arial"/>
              <w:sz w:val="24"/>
              <w:szCs w:val="24"/>
            </w:rPr>
          </w:pPr>
        </w:p>
        <w:p w:rsidR="00D9457F" w:rsidRDefault="00E11B0C">
          <w:pPr>
            <w:pStyle w:val="11"/>
            <w:rPr>
              <w:rFonts w:asciiTheme="minorHAnsi" w:hAnsiTheme="minorHAnsi"/>
              <w:noProof/>
              <w:sz w:val="22"/>
            </w:rPr>
          </w:pPr>
          <w:r w:rsidRPr="0061238B">
            <w:rPr>
              <w:rFonts w:cs="Arial"/>
              <w:szCs w:val="24"/>
            </w:rPr>
            <w:fldChar w:fldCharType="begin"/>
          </w:r>
          <w:r w:rsidRPr="0061238B">
            <w:rPr>
              <w:rFonts w:cs="Arial"/>
              <w:szCs w:val="24"/>
            </w:rPr>
            <w:instrText xml:space="preserve"> TOC \o "1-3" \h \z \u </w:instrText>
          </w:r>
          <w:r w:rsidRPr="0061238B">
            <w:rPr>
              <w:rFonts w:cs="Arial"/>
              <w:szCs w:val="24"/>
            </w:rPr>
            <w:fldChar w:fldCharType="separate"/>
          </w:r>
          <w:hyperlink w:anchor="_Toc433903235" w:history="1">
            <w:r w:rsidR="00D9457F" w:rsidRPr="00366683">
              <w:rPr>
                <w:rStyle w:val="aa"/>
                <w:noProof/>
              </w:rPr>
              <w:t>ВВЕДЕНИЕ</w:t>
            </w:r>
            <w:r w:rsidR="00D9457F">
              <w:rPr>
                <w:noProof/>
                <w:webHidden/>
              </w:rPr>
              <w:tab/>
            </w:r>
            <w:r w:rsidR="00D9457F">
              <w:rPr>
                <w:noProof/>
                <w:webHidden/>
              </w:rPr>
              <w:fldChar w:fldCharType="begin"/>
            </w:r>
            <w:r w:rsidR="00D9457F">
              <w:rPr>
                <w:noProof/>
                <w:webHidden/>
              </w:rPr>
              <w:instrText xml:space="preserve"> PAGEREF _Toc433903235 \h </w:instrText>
            </w:r>
            <w:r w:rsidR="00D9457F">
              <w:rPr>
                <w:noProof/>
                <w:webHidden/>
              </w:rPr>
            </w:r>
            <w:r w:rsidR="00D9457F">
              <w:rPr>
                <w:noProof/>
                <w:webHidden/>
              </w:rPr>
              <w:fldChar w:fldCharType="separate"/>
            </w:r>
            <w:r w:rsidR="00D9457F">
              <w:rPr>
                <w:noProof/>
                <w:webHidden/>
              </w:rPr>
              <w:t>3</w:t>
            </w:r>
            <w:r w:rsidR="00D9457F">
              <w:rPr>
                <w:noProof/>
                <w:webHidden/>
              </w:rPr>
              <w:fldChar w:fldCharType="end"/>
            </w:r>
          </w:hyperlink>
        </w:p>
        <w:p w:rsidR="00D9457F" w:rsidRDefault="0069136D">
          <w:pPr>
            <w:pStyle w:val="11"/>
            <w:tabs>
              <w:tab w:val="left" w:pos="480"/>
            </w:tabs>
            <w:rPr>
              <w:rFonts w:asciiTheme="minorHAnsi" w:hAnsiTheme="minorHAnsi"/>
              <w:noProof/>
              <w:sz w:val="22"/>
            </w:rPr>
          </w:pPr>
          <w:hyperlink w:anchor="_Toc433903236" w:history="1">
            <w:r w:rsidR="00D9457F" w:rsidRPr="00366683">
              <w:rPr>
                <w:rStyle w:val="aa"/>
                <w:noProof/>
              </w:rPr>
              <w:t>1.</w:t>
            </w:r>
            <w:r w:rsidR="00D9457F">
              <w:rPr>
                <w:rFonts w:asciiTheme="minorHAnsi" w:hAnsiTheme="minorHAnsi"/>
                <w:noProof/>
                <w:sz w:val="22"/>
              </w:rPr>
              <w:tab/>
            </w:r>
            <w:r w:rsidR="00D9457F" w:rsidRPr="00366683">
              <w:rPr>
                <w:rStyle w:val="aa"/>
                <w:noProof/>
              </w:rPr>
              <w:t>Оценка финансовых потребностей для осуществления строительства, реконструкции и технического перевооружения источников тепловой энергии и тепловых сетей</w:t>
            </w:r>
            <w:r w:rsidR="00D9457F">
              <w:rPr>
                <w:noProof/>
                <w:webHidden/>
              </w:rPr>
              <w:tab/>
            </w:r>
            <w:r w:rsidR="00D9457F">
              <w:rPr>
                <w:noProof/>
                <w:webHidden/>
              </w:rPr>
              <w:fldChar w:fldCharType="begin"/>
            </w:r>
            <w:r w:rsidR="00D9457F">
              <w:rPr>
                <w:noProof/>
                <w:webHidden/>
              </w:rPr>
              <w:instrText xml:space="preserve"> PAGEREF _Toc433903236 \h </w:instrText>
            </w:r>
            <w:r w:rsidR="00D9457F">
              <w:rPr>
                <w:noProof/>
                <w:webHidden/>
              </w:rPr>
            </w:r>
            <w:r w:rsidR="00D9457F">
              <w:rPr>
                <w:noProof/>
                <w:webHidden/>
              </w:rPr>
              <w:fldChar w:fldCharType="separate"/>
            </w:r>
            <w:r w:rsidR="00D9457F">
              <w:rPr>
                <w:noProof/>
                <w:webHidden/>
              </w:rPr>
              <w:t>5</w:t>
            </w:r>
            <w:r w:rsidR="00D9457F">
              <w:rPr>
                <w:noProof/>
                <w:webHidden/>
              </w:rPr>
              <w:fldChar w:fldCharType="end"/>
            </w:r>
          </w:hyperlink>
        </w:p>
        <w:p w:rsidR="00D9457F" w:rsidRDefault="0069136D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433903237" w:history="1">
            <w:r w:rsidR="00D9457F" w:rsidRPr="00366683">
              <w:rPr>
                <w:rStyle w:val="aa"/>
                <w:noProof/>
              </w:rPr>
              <w:t>1.1. Оценка финансовых потребностей для осуществления строительства, реконструкции и технического перевооружения источников тепловой энергии и тепловых сетей</w:t>
            </w:r>
            <w:r w:rsidR="00D9457F">
              <w:rPr>
                <w:noProof/>
                <w:webHidden/>
              </w:rPr>
              <w:tab/>
            </w:r>
            <w:r w:rsidR="00D9457F">
              <w:rPr>
                <w:noProof/>
                <w:webHidden/>
              </w:rPr>
              <w:fldChar w:fldCharType="begin"/>
            </w:r>
            <w:r w:rsidR="00D9457F">
              <w:rPr>
                <w:noProof/>
                <w:webHidden/>
              </w:rPr>
              <w:instrText xml:space="preserve"> PAGEREF _Toc433903237 \h </w:instrText>
            </w:r>
            <w:r w:rsidR="00D9457F">
              <w:rPr>
                <w:noProof/>
                <w:webHidden/>
              </w:rPr>
            </w:r>
            <w:r w:rsidR="00D9457F">
              <w:rPr>
                <w:noProof/>
                <w:webHidden/>
              </w:rPr>
              <w:fldChar w:fldCharType="separate"/>
            </w:r>
            <w:r w:rsidR="00D9457F">
              <w:rPr>
                <w:noProof/>
                <w:webHidden/>
              </w:rPr>
              <w:t>5</w:t>
            </w:r>
            <w:r w:rsidR="00D9457F">
              <w:rPr>
                <w:noProof/>
                <w:webHidden/>
              </w:rPr>
              <w:fldChar w:fldCharType="end"/>
            </w:r>
          </w:hyperlink>
        </w:p>
        <w:p w:rsidR="00D9457F" w:rsidRDefault="0069136D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433903238" w:history="1">
            <w:r w:rsidR="00D9457F" w:rsidRPr="00366683">
              <w:rPr>
                <w:rStyle w:val="aa"/>
                <w:noProof/>
              </w:rPr>
              <w:t>1.1.1. Предложения по величине необходимых инвестиций в строительство, реконструкцию и техническое перевооружение источников тепловой энергии</w:t>
            </w:r>
            <w:r w:rsidR="00D9457F">
              <w:rPr>
                <w:noProof/>
                <w:webHidden/>
              </w:rPr>
              <w:tab/>
            </w:r>
            <w:r w:rsidR="00D9457F">
              <w:rPr>
                <w:noProof/>
                <w:webHidden/>
              </w:rPr>
              <w:fldChar w:fldCharType="begin"/>
            </w:r>
            <w:r w:rsidR="00D9457F">
              <w:rPr>
                <w:noProof/>
                <w:webHidden/>
              </w:rPr>
              <w:instrText xml:space="preserve"> PAGEREF _Toc433903238 \h </w:instrText>
            </w:r>
            <w:r w:rsidR="00D9457F">
              <w:rPr>
                <w:noProof/>
                <w:webHidden/>
              </w:rPr>
            </w:r>
            <w:r w:rsidR="00D9457F">
              <w:rPr>
                <w:noProof/>
                <w:webHidden/>
              </w:rPr>
              <w:fldChar w:fldCharType="separate"/>
            </w:r>
            <w:r w:rsidR="00D9457F">
              <w:rPr>
                <w:noProof/>
                <w:webHidden/>
              </w:rPr>
              <w:t>5</w:t>
            </w:r>
            <w:r w:rsidR="00D9457F">
              <w:rPr>
                <w:noProof/>
                <w:webHidden/>
              </w:rPr>
              <w:fldChar w:fldCharType="end"/>
            </w:r>
          </w:hyperlink>
        </w:p>
        <w:p w:rsidR="00D9457F" w:rsidRDefault="0069136D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433903239" w:history="1">
            <w:r w:rsidR="00D9457F" w:rsidRPr="00366683">
              <w:rPr>
                <w:rStyle w:val="aa"/>
                <w:noProof/>
              </w:rPr>
              <w:t>1.1.2. Предложения по величине необходимых инвестиций в строительство, реконструкцию и техническое перевооружение тепловых сетей, насосных станций и тепловых пунктов</w:t>
            </w:r>
            <w:r w:rsidR="00D9457F">
              <w:rPr>
                <w:noProof/>
                <w:webHidden/>
              </w:rPr>
              <w:tab/>
            </w:r>
            <w:r w:rsidR="00D9457F">
              <w:rPr>
                <w:noProof/>
                <w:webHidden/>
              </w:rPr>
              <w:fldChar w:fldCharType="begin"/>
            </w:r>
            <w:r w:rsidR="00D9457F">
              <w:rPr>
                <w:noProof/>
                <w:webHidden/>
              </w:rPr>
              <w:instrText xml:space="preserve"> PAGEREF _Toc433903239 \h </w:instrText>
            </w:r>
            <w:r w:rsidR="00D9457F">
              <w:rPr>
                <w:noProof/>
                <w:webHidden/>
              </w:rPr>
            </w:r>
            <w:r w:rsidR="00D9457F">
              <w:rPr>
                <w:noProof/>
                <w:webHidden/>
              </w:rPr>
              <w:fldChar w:fldCharType="separate"/>
            </w:r>
            <w:r w:rsidR="00D9457F">
              <w:rPr>
                <w:noProof/>
                <w:webHidden/>
              </w:rPr>
              <w:t>8</w:t>
            </w:r>
            <w:r w:rsidR="00D9457F">
              <w:rPr>
                <w:noProof/>
                <w:webHidden/>
              </w:rPr>
              <w:fldChar w:fldCharType="end"/>
            </w:r>
          </w:hyperlink>
        </w:p>
        <w:p w:rsidR="00D9457F" w:rsidRDefault="0069136D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433903240" w:history="1">
            <w:r w:rsidR="00D9457F" w:rsidRPr="00366683">
              <w:rPr>
                <w:rStyle w:val="aa"/>
                <w:rFonts w:eastAsia="Times New Roman"/>
                <w:noProof/>
                <w:lang w:eastAsia="ru-RU"/>
              </w:rPr>
              <w:t>1.1.3. Предложения по величине инвестиций в строительство, реконструкцию и техническое перевооружение в связи с изменениями температурного графика и гидравлического режима работы системы теплоснабжения</w:t>
            </w:r>
            <w:r w:rsidR="00D9457F">
              <w:rPr>
                <w:noProof/>
                <w:webHidden/>
              </w:rPr>
              <w:tab/>
            </w:r>
            <w:r w:rsidR="00D9457F">
              <w:rPr>
                <w:noProof/>
                <w:webHidden/>
              </w:rPr>
              <w:fldChar w:fldCharType="begin"/>
            </w:r>
            <w:r w:rsidR="00D9457F">
              <w:rPr>
                <w:noProof/>
                <w:webHidden/>
              </w:rPr>
              <w:instrText xml:space="preserve"> PAGEREF _Toc433903240 \h </w:instrText>
            </w:r>
            <w:r w:rsidR="00D9457F">
              <w:rPr>
                <w:noProof/>
                <w:webHidden/>
              </w:rPr>
            </w:r>
            <w:r w:rsidR="00D9457F">
              <w:rPr>
                <w:noProof/>
                <w:webHidden/>
              </w:rPr>
              <w:fldChar w:fldCharType="separate"/>
            </w:r>
            <w:r w:rsidR="00D9457F">
              <w:rPr>
                <w:noProof/>
                <w:webHidden/>
              </w:rPr>
              <w:t>14</w:t>
            </w:r>
            <w:r w:rsidR="00D9457F">
              <w:rPr>
                <w:noProof/>
                <w:webHidden/>
              </w:rPr>
              <w:fldChar w:fldCharType="end"/>
            </w:r>
          </w:hyperlink>
        </w:p>
        <w:p w:rsidR="00D9457F" w:rsidRDefault="0069136D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433903241" w:history="1">
            <w:r w:rsidR="00D9457F" w:rsidRPr="00366683">
              <w:rPr>
                <w:rStyle w:val="aa"/>
                <w:rFonts w:eastAsia="Times New Roman"/>
                <w:noProof/>
                <w:lang w:eastAsia="ru-RU"/>
              </w:rPr>
              <w:t>1.1.4. Предложения по величине инвестиций в строительство, реконструкцию и техническое перевооружение тепловых сетей в связи с переходом на закрытую схему горячего водоснабжения</w:t>
            </w:r>
            <w:r w:rsidR="00D9457F">
              <w:rPr>
                <w:noProof/>
                <w:webHidden/>
              </w:rPr>
              <w:tab/>
            </w:r>
            <w:r w:rsidR="00D9457F">
              <w:rPr>
                <w:noProof/>
                <w:webHidden/>
              </w:rPr>
              <w:fldChar w:fldCharType="begin"/>
            </w:r>
            <w:r w:rsidR="00D9457F">
              <w:rPr>
                <w:noProof/>
                <w:webHidden/>
              </w:rPr>
              <w:instrText xml:space="preserve"> PAGEREF _Toc433903241 \h </w:instrText>
            </w:r>
            <w:r w:rsidR="00D9457F">
              <w:rPr>
                <w:noProof/>
                <w:webHidden/>
              </w:rPr>
            </w:r>
            <w:r w:rsidR="00D9457F">
              <w:rPr>
                <w:noProof/>
                <w:webHidden/>
              </w:rPr>
              <w:fldChar w:fldCharType="separate"/>
            </w:r>
            <w:r w:rsidR="00D9457F">
              <w:rPr>
                <w:noProof/>
                <w:webHidden/>
              </w:rPr>
              <w:t>14</w:t>
            </w:r>
            <w:r w:rsidR="00D9457F">
              <w:rPr>
                <w:noProof/>
                <w:webHidden/>
              </w:rPr>
              <w:fldChar w:fldCharType="end"/>
            </w:r>
          </w:hyperlink>
        </w:p>
        <w:p w:rsidR="00D9457F" w:rsidRDefault="0069136D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433903242" w:history="1">
            <w:r w:rsidR="00D9457F" w:rsidRPr="00366683">
              <w:rPr>
                <w:rStyle w:val="aa"/>
                <w:noProof/>
              </w:rPr>
              <w:t>1.2. Расчеты эффективности инвестиций. Расчеты ценовых последствий для потребителей при реализации программ строительства, реконструкции и технического перевооружения систем теплоснабжения</w:t>
            </w:r>
            <w:r w:rsidR="00D9457F">
              <w:rPr>
                <w:noProof/>
                <w:webHidden/>
              </w:rPr>
              <w:tab/>
            </w:r>
            <w:r w:rsidR="00D9457F">
              <w:rPr>
                <w:noProof/>
                <w:webHidden/>
              </w:rPr>
              <w:fldChar w:fldCharType="begin"/>
            </w:r>
            <w:r w:rsidR="00D9457F">
              <w:rPr>
                <w:noProof/>
                <w:webHidden/>
              </w:rPr>
              <w:instrText xml:space="preserve"> PAGEREF _Toc433903242 \h </w:instrText>
            </w:r>
            <w:r w:rsidR="00D9457F">
              <w:rPr>
                <w:noProof/>
                <w:webHidden/>
              </w:rPr>
            </w:r>
            <w:r w:rsidR="00D9457F">
              <w:rPr>
                <w:noProof/>
                <w:webHidden/>
              </w:rPr>
              <w:fldChar w:fldCharType="separate"/>
            </w:r>
            <w:r w:rsidR="00D9457F">
              <w:rPr>
                <w:noProof/>
                <w:webHidden/>
              </w:rPr>
              <w:t>16</w:t>
            </w:r>
            <w:r w:rsidR="00D9457F">
              <w:rPr>
                <w:noProof/>
                <w:webHidden/>
              </w:rPr>
              <w:fldChar w:fldCharType="end"/>
            </w:r>
          </w:hyperlink>
        </w:p>
        <w:p w:rsidR="00D9457F" w:rsidRDefault="0069136D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433903243" w:history="1">
            <w:r w:rsidR="00D9457F" w:rsidRPr="00366683">
              <w:rPr>
                <w:rStyle w:val="aa"/>
                <w:noProof/>
              </w:rPr>
              <w:t>1.2.1. Общий подход к оценке ценовых последствий мероприятий Схемы теплоснабжения</w:t>
            </w:r>
            <w:r w:rsidR="00D9457F">
              <w:rPr>
                <w:noProof/>
                <w:webHidden/>
              </w:rPr>
              <w:tab/>
            </w:r>
            <w:r w:rsidR="00D9457F">
              <w:rPr>
                <w:noProof/>
                <w:webHidden/>
              </w:rPr>
              <w:fldChar w:fldCharType="begin"/>
            </w:r>
            <w:r w:rsidR="00D9457F">
              <w:rPr>
                <w:noProof/>
                <w:webHidden/>
              </w:rPr>
              <w:instrText xml:space="preserve"> PAGEREF _Toc433903243 \h </w:instrText>
            </w:r>
            <w:r w:rsidR="00D9457F">
              <w:rPr>
                <w:noProof/>
                <w:webHidden/>
              </w:rPr>
            </w:r>
            <w:r w:rsidR="00D9457F">
              <w:rPr>
                <w:noProof/>
                <w:webHidden/>
              </w:rPr>
              <w:fldChar w:fldCharType="separate"/>
            </w:r>
            <w:r w:rsidR="00D9457F">
              <w:rPr>
                <w:noProof/>
                <w:webHidden/>
              </w:rPr>
              <w:t>16</w:t>
            </w:r>
            <w:r w:rsidR="00D9457F">
              <w:rPr>
                <w:noProof/>
                <w:webHidden/>
              </w:rPr>
              <w:fldChar w:fldCharType="end"/>
            </w:r>
          </w:hyperlink>
        </w:p>
        <w:p w:rsidR="00D9457F" w:rsidRDefault="0069136D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433903244" w:history="1">
            <w:r w:rsidR="00D9457F" w:rsidRPr="00366683">
              <w:rPr>
                <w:rStyle w:val="aa"/>
                <w:rFonts w:eastAsia="Calibri"/>
                <w:noProof/>
              </w:rPr>
              <w:t xml:space="preserve">1.2.2. Финансовое моделирование </w:t>
            </w:r>
            <w:r w:rsidR="00D9457F">
              <w:rPr>
                <w:rStyle w:val="aa"/>
                <w:rFonts w:eastAsia="Calibri"/>
                <w:noProof/>
              </w:rPr>
              <w:t>МУП «Глазовские теплосети»</w:t>
            </w:r>
            <w:r w:rsidR="00D9457F">
              <w:rPr>
                <w:noProof/>
                <w:webHidden/>
              </w:rPr>
              <w:tab/>
            </w:r>
            <w:r w:rsidR="00D9457F">
              <w:rPr>
                <w:noProof/>
                <w:webHidden/>
              </w:rPr>
              <w:fldChar w:fldCharType="begin"/>
            </w:r>
            <w:r w:rsidR="00D9457F">
              <w:rPr>
                <w:noProof/>
                <w:webHidden/>
              </w:rPr>
              <w:instrText xml:space="preserve"> PAGEREF _Toc433903244 \h </w:instrText>
            </w:r>
            <w:r w:rsidR="00D9457F">
              <w:rPr>
                <w:noProof/>
                <w:webHidden/>
              </w:rPr>
            </w:r>
            <w:r w:rsidR="00D9457F">
              <w:rPr>
                <w:noProof/>
                <w:webHidden/>
              </w:rPr>
              <w:fldChar w:fldCharType="separate"/>
            </w:r>
            <w:r w:rsidR="00D9457F">
              <w:rPr>
                <w:noProof/>
                <w:webHidden/>
              </w:rPr>
              <w:t>17</w:t>
            </w:r>
            <w:r w:rsidR="00D9457F">
              <w:rPr>
                <w:noProof/>
                <w:webHidden/>
              </w:rPr>
              <w:fldChar w:fldCharType="end"/>
            </w:r>
          </w:hyperlink>
        </w:p>
        <w:p w:rsidR="00E11B0C" w:rsidRPr="00BD3F2D" w:rsidRDefault="00E11B0C" w:rsidP="0018174E">
          <w:pPr>
            <w:tabs>
              <w:tab w:val="right" w:leader="dot" w:pos="9355"/>
            </w:tabs>
            <w:jc w:val="both"/>
            <w:rPr>
              <w:rFonts w:ascii="Times New Roman" w:hAnsi="Times New Roman" w:cs="Times New Roman"/>
            </w:rPr>
          </w:pPr>
          <w:r w:rsidRPr="0061238B">
            <w:rPr>
              <w:bCs/>
            </w:rPr>
            <w:fldChar w:fldCharType="end"/>
          </w:r>
        </w:p>
      </w:sdtContent>
    </w:sdt>
    <w:bookmarkEnd w:id="4"/>
    <w:p w:rsidR="00E11B0C" w:rsidRDefault="00E11B0C">
      <w:pPr>
        <w:spacing w:after="160" w:line="259" w:lineRule="auto"/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B8569C" w:rsidRDefault="00437951" w:rsidP="0018174E">
      <w:pPr>
        <w:pStyle w:val="1"/>
        <w:numPr>
          <w:ilvl w:val="0"/>
          <w:numId w:val="16"/>
        </w:numPr>
      </w:pPr>
      <w:bookmarkStart w:id="5" w:name="_Toc433903236"/>
      <w:r w:rsidRPr="00445832">
        <w:lastRenderedPageBreak/>
        <w:t>Оценка финансовых потребностей для осуществления строительства, реконструкции и технического перевооружения источников тепловой энергии и тепловых сетей</w:t>
      </w:r>
      <w:bookmarkEnd w:id="5"/>
    </w:p>
    <w:p w:rsidR="00D5200A" w:rsidRPr="0093590A" w:rsidRDefault="002F6037" w:rsidP="00D5200A">
      <w:pPr>
        <w:pStyle w:val="2"/>
      </w:pPr>
      <w:bookmarkStart w:id="6" w:name="_Toc433903237"/>
      <w:r>
        <w:t>1</w:t>
      </w:r>
      <w:r w:rsidR="00D5200A">
        <w:t>.1. </w:t>
      </w:r>
      <w:r w:rsidR="00D5200A" w:rsidRPr="00445832">
        <w:t>Оценка финансовых потребностей для осуществления строительства, реконструкции и технического перевооружения источников тепловой энергии и тепловых сетей</w:t>
      </w:r>
      <w:bookmarkEnd w:id="6"/>
    </w:p>
    <w:p w:rsidR="00D5200A" w:rsidRPr="0093590A" w:rsidRDefault="00D5200A" w:rsidP="00D5200A">
      <w:pPr>
        <w:pStyle w:val="3"/>
      </w:pPr>
      <w:bookmarkStart w:id="7" w:name="_Toc433903238"/>
      <w:r w:rsidRPr="0093590A">
        <w:t>1.</w:t>
      </w:r>
      <w:r>
        <w:t>1</w:t>
      </w:r>
      <w:r w:rsidRPr="0093590A">
        <w:t>.</w:t>
      </w:r>
      <w:r>
        <w:t>1. </w:t>
      </w:r>
      <w:r w:rsidRPr="0093590A">
        <w:t>Предложения по величине необходимых инвестиций в строительство, реконструкцию и техническое перевооружение источников тепловой энергии</w:t>
      </w:r>
      <w:bookmarkEnd w:id="7"/>
    </w:p>
    <w:p w:rsidR="00D5200A" w:rsidRDefault="00D5200A" w:rsidP="00D5200A">
      <w:pPr>
        <w:ind w:firstLine="709"/>
        <w:jc w:val="both"/>
      </w:pPr>
      <w:r>
        <w:t>Стоимостные характеристики проектов реконструкции и нового строительства мощностей источников тепловой энергии определены на основании:</w:t>
      </w:r>
    </w:p>
    <w:p w:rsidR="00D5200A" w:rsidRDefault="00D5200A" w:rsidP="00D5200A">
      <w:pPr>
        <w:pStyle w:val="a"/>
        <w:numPr>
          <w:ilvl w:val="0"/>
          <w:numId w:val="8"/>
        </w:numPr>
      </w:pPr>
      <w:r>
        <w:t>данных поставщиков (производителей) основного и вспомогательного оборудования котельных и ТЭЦ;</w:t>
      </w:r>
    </w:p>
    <w:p w:rsidR="00D5200A" w:rsidRDefault="00D5200A" w:rsidP="00D5200A">
      <w:pPr>
        <w:pStyle w:val="a"/>
        <w:numPr>
          <w:ilvl w:val="0"/>
          <w:numId w:val="8"/>
        </w:numPr>
      </w:pPr>
      <w:r>
        <w:t>укрупненных нормативов стоимости строительства и реконструкции ТЭЦ и котельных;</w:t>
      </w:r>
    </w:p>
    <w:p w:rsidR="00D5200A" w:rsidRDefault="00D5200A" w:rsidP="00D5200A">
      <w:pPr>
        <w:pStyle w:val="a"/>
        <w:numPr>
          <w:ilvl w:val="0"/>
          <w:numId w:val="8"/>
        </w:numPr>
      </w:pPr>
      <w:r>
        <w:t>данных по объектам-аналогам.</w:t>
      </w:r>
    </w:p>
    <w:p w:rsidR="00D5200A" w:rsidRDefault="00D5200A" w:rsidP="00D5200A">
      <w:pPr>
        <w:ind w:firstLine="709"/>
        <w:jc w:val="both"/>
      </w:pPr>
      <w:r w:rsidRPr="002B6264">
        <w:t xml:space="preserve">Ежегодные финансовые потребности для реализации мероприятий, направленных на развитие </w:t>
      </w:r>
      <w:r>
        <w:t>источников тепловой энергии</w:t>
      </w:r>
      <w:r w:rsidRPr="002B6264">
        <w:t xml:space="preserve"> системы теплоснабжения </w:t>
      </w:r>
      <w:r>
        <w:t>г. Глазов</w:t>
      </w:r>
      <w:r w:rsidRPr="002B6264">
        <w:t xml:space="preserve"> были проиндексированы </w:t>
      </w:r>
      <w:r w:rsidRPr="00B23F0D">
        <w:t>согласно индекс</w:t>
      </w:r>
      <w:r>
        <w:t>у</w:t>
      </w:r>
      <w:r w:rsidRPr="00B23F0D">
        <w:t>-дефлятор</w:t>
      </w:r>
      <w:r>
        <w:t xml:space="preserve">у </w:t>
      </w:r>
      <w:r w:rsidRPr="00B23F0D">
        <w:t>по строке капитальные затраты</w:t>
      </w:r>
      <w:r>
        <w:t xml:space="preserve"> </w:t>
      </w:r>
      <w:r w:rsidRPr="002B6264">
        <w:t>в соответствии с прогноз</w:t>
      </w:r>
      <w:r>
        <w:t>ами</w:t>
      </w:r>
      <w:r w:rsidRPr="002B6264">
        <w:t xml:space="preserve"> социально-экономического развития РФ</w:t>
      </w:r>
      <w:r>
        <w:t>, опубликованных на сайте Министерства</w:t>
      </w:r>
      <w:r w:rsidRPr="00B23F0D">
        <w:t xml:space="preserve"> экономического развития РФ</w:t>
      </w:r>
      <w:r>
        <w:t>:</w:t>
      </w:r>
    </w:p>
    <w:p w:rsidR="00D5200A" w:rsidRDefault="00D5200A" w:rsidP="00D5200A">
      <w:pPr>
        <w:pStyle w:val="a"/>
        <w:numPr>
          <w:ilvl w:val="0"/>
          <w:numId w:val="5"/>
        </w:numPr>
      </w:pPr>
      <w:r w:rsidRPr="00A50EEA">
        <w:t>«Сценарные условия, основные параметры прогноза социально–экономического развития Российской Федерации и предельные уровни цен (тарифов) на услуги компаний инфраструктурного сектора на 2016 год и на плановый период 2017 и 2018 годов» от 28.05.2015;</w:t>
      </w:r>
    </w:p>
    <w:p w:rsidR="00D5200A" w:rsidRDefault="00D5200A" w:rsidP="00D5200A">
      <w:pPr>
        <w:pStyle w:val="a"/>
        <w:numPr>
          <w:ilvl w:val="0"/>
          <w:numId w:val="5"/>
        </w:numPr>
      </w:pPr>
      <w:r w:rsidRPr="00A50EEA">
        <w:t>«Прогноз долгосрочного социально-экономического развития Российской Федерации на период до 2030 года» от 08.11.2013.</w:t>
      </w:r>
    </w:p>
    <w:p w:rsidR="00D5200A" w:rsidRDefault="00D5200A" w:rsidP="00D5200A">
      <w:pPr>
        <w:ind w:firstLine="709"/>
        <w:jc w:val="both"/>
      </w:pPr>
      <w:r>
        <w:t>На расчетный период планируется проведение модернизации ТЭЦ АО «Чепецкий механический завод».</w:t>
      </w:r>
    </w:p>
    <w:p w:rsidR="00D5200A" w:rsidRDefault="00D5200A" w:rsidP="00D5200A">
      <w:pPr>
        <w:ind w:firstLine="709"/>
        <w:jc w:val="both"/>
      </w:pPr>
      <w:r w:rsidRPr="000A7A25">
        <w:lastRenderedPageBreak/>
        <w:t xml:space="preserve">Предложения по величине необходимых инвестиций в строительство, реконструкцию и техническое перевооружение источников тепловой энергии </w:t>
      </w:r>
      <w:r>
        <w:t xml:space="preserve">составляют </w:t>
      </w:r>
      <w:r w:rsidRPr="005A3C2C">
        <w:t>3</w:t>
      </w:r>
      <w:r w:rsidR="001E4ED9">
        <w:t> 290,2</w:t>
      </w:r>
      <w:r>
        <w:t xml:space="preserve"> млн. руб. (таблица </w:t>
      </w:r>
      <w:r>
        <w:fldChar w:fldCharType="begin"/>
      </w:r>
      <w:r>
        <w:instrText xml:space="preserve"> REF _Ref429046925 \h </w:instrText>
      </w:r>
      <w:r>
        <w:fldChar w:fldCharType="separate"/>
      </w:r>
      <w:r w:rsidR="00D9457F">
        <w:rPr>
          <w:noProof/>
        </w:rPr>
        <w:t>1</w:t>
      </w:r>
      <w:r>
        <w:fldChar w:fldCharType="end"/>
      </w:r>
      <w:r>
        <w:t>).</w:t>
      </w:r>
    </w:p>
    <w:p w:rsidR="00D5200A" w:rsidRDefault="00D5200A" w:rsidP="00D5200A">
      <w:pPr>
        <w:ind w:firstLine="709"/>
        <w:jc w:val="both"/>
        <w:sectPr w:rsidR="00D5200A" w:rsidSect="002F6037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D5200A" w:rsidRDefault="00D5200A" w:rsidP="00D5200A">
      <w:pPr>
        <w:pStyle w:val="a5"/>
        <w:jc w:val="both"/>
      </w:pPr>
      <w:r>
        <w:lastRenderedPageBreak/>
        <w:t xml:space="preserve">Таблица </w:t>
      </w:r>
      <w:fldSimple w:instr=" SEQ Таблица \* ARABIC ">
        <w:bookmarkStart w:id="8" w:name="_Ref429046925"/>
        <w:r w:rsidR="00D9457F">
          <w:rPr>
            <w:noProof/>
          </w:rPr>
          <w:t>1</w:t>
        </w:r>
        <w:bookmarkEnd w:id="8"/>
      </w:fldSimple>
      <w:r>
        <w:t xml:space="preserve"> – </w:t>
      </w:r>
      <w:r w:rsidRPr="00F56F30">
        <w:t>Необходимы</w:t>
      </w:r>
      <w:r>
        <w:t>е</w:t>
      </w:r>
      <w:r w:rsidRPr="00F56F30">
        <w:t xml:space="preserve"> инвестици</w:t>
      </w:r>
      <w:r>
        <w:t>и</w:t>
      </w:r>
      <w:r w:rsidRPr="00F56F30">
        <w:t xml:space="preserve"> в строительство, реконструкцию и техническое перевооружение источников тепловой энергии</w:t>
      </w:r>
    </w:p>
    <w:tbl>
      <w:tblPr>
        <w:tblW w:w="5034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2"/>
        <w:gridCol w:w="1147"/>
        <w:gridCol w:w="1582"/>
        <w:gridCol w:w="1121"/>
        <w:gridCol w:w="857"/>
        <w:gridCol w:w="1562"/>
        <w:gridCol w:w="1135"/>
        <w:gridCol w:w="1135"/>
        <w:gridCol w:w="705"/>
        <w:gridCol w:w="705"/>
        <w:gridCol w:w="705"/>
        <w:gridCol w:w="705"/>
        <w:gridCol w:w="705"/>
        <w:gridCol w:w="705"/>
        <w:gridCol w:w="705"/>
        <w:gridCol w:w="705"/>
        <w:gridCol w:w="705"/>
        <w:gridCol w:w="705"/>
        <w:gridCol w:w="705"/>
        <w:gridCol w:w="705"/>
        <w:gridCol w:w="705"/>
        <w:gridCol w:w="705"/>
        <w:gridCol w:w="705"/>
        <w:gridCol w:w="705"/>
        <w:gridCol w:w="713"/>
        <w:gridCol w:w="805"/>
      </w:tblGrid>
      <w:tr w:rsidR="001E4ED9" w:rsidRPr="00552C13" w:rsidTr="00567208">
        <w:trPr>
          <w:cantSplit/>
          <w:trHeight w:val="20"/>
          <w:tblHeader/>
        </w:trPr>
        <w:tc>
          <w:tcPr>
            <w:tcW w:w="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Наимено</w:t>
            </w:r>
            <w:r w:rsidRPr="00552C13">
              <w:rPr>
                <w:rFonts w:eastAsia="Times New Roman"/>
                <w:bCs/>
                <w:sz w:val="20"/>
                <w:szCs w:val="20"/>
                <w:lang w:eastAsia="ru-RU"/>
              </w:rPr>
              <w:t>-</w:t>
            </w: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вание источника</w:t>
            </w: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Объем модер</w:t>
            </w:r>
            <w:r w:rsidRPr="00552C13">
              <w:rPr>
                <w:rFonts w:eastAsia="Times New Roman"/>
                <w:bCs/>
                <w:sz w:val="20"/>
                <w:szCs w:val="20"/>
                <w:lang w:eastAsia="ru-RU"/>
              </w:rPr>
              <w:t>-</w:t>
            </w: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низации, строи</w:t>
            </w:r>
            <w:r w:rsidRPr="00552C13">
              <w:rPr>
                <w:rFonts w:eastAsia="Times New Roman"/>
                <w:bCs/>
                <w:sz w:val="20"/>
                <w:szCs w:val="20"/>
                <w:lang w:eastAsia="ru-RU"/>
              </w:rPr>
              <w:t>-</w:t>
            </w: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тельства, рекон</w:t>
            </w:r>
            <w:r w:rsidRPr="00552C13">
              <w:rPr>
                <w:rFonts w:eastAsia="Times New Roman"/>
                <w:bCs/>
                <w:sz w:val="20"/>
                <w:szCs w:val="20"/>
                <w:lang w:eastAsia="ru-RU"/>
              </w:rPr>
              <w:t>-</w:t>
            </w: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струкции</w:t>
            </w:r>
          </w:p>
        </w:tc>
        <w:tc>
          <w:tcPr>
            <w:tcW w:w="1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Стадии проекта</w:t>
            </w:r>
          </w:p>
        </w:tc>
        <w:tc>
          <w:tcPr>
            <w:tcW w:w="2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Сметная стоимость в ценах 2015 года, млн руб.</w:t>
            </w:r>
          </w:p>
        </w:tc>
        <w:tc>
          <w:tcPr>
            <w:tcW w:w="2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Годы начала и окончания работ</w:t>
            </w:r>
          </w:p>
        </w:tc>
        <w:tc>
          <w:tcPr>
            <w:tcW w:w="2754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Объемы инвестиций по годам в </w:t>
            </w:r>
            <w:r w:rsidRPr="00552C13">
              <w:rPr>
                <w:rFonts w:eastAsia="Times New Roman"/>
                <w:bCs/>
                <w:sz w:val="20"/>
                <w:szCs w:val="20"/>
                <w:lang w:eastAsia="ru-RU"/>
              </w:rPr>
              <w:t>ценах соответствующих лет</w:t>
            </w: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(с НДС), млн руб.</w:t>
            </w:r>
          </w:p>
        </w:tc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Итого </w:t>
            </w: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br/>
              <w:t>за 2015-2031 гг.</w:t>
            </w:r>
          </w:p>
        </w:tc>
      </w:tr>
      <w:tr w:rsidR="001E4ED9" w:rsidRPr="00552C13" w:rsidTr="00567208">
        <w:trPr>
          <w:cantSplit/>
          <w:trHeight w:val="20"/>
          <w:tblHeader/>
        </w:trPr>
        <w:tc>
          <w:tcPr>
            <w:tcW w:w="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</w:tr>
      <w:tr w:rsidR="001E4ED9" w:rsidRPr="00552C13" w:rsidTr="00567208">
        <w:trPr>
          <w:cantSplit/>
          <w:trHeight w:val="20"/>
        </w:trPr>
        <w:tc>
          <w:tcPr>
            <w:tcW w:w="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6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6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6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6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6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2C13">
              <w:rPr>
                <w:rFonts w:eastAsia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6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2C13">
              <w:rPr>
                <w:rFonts w:eastAsia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6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2C13">
              <w:rPr>
                <w:rFonts w:eastAsia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6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2C13">
              <w:rPr>
                <w:rFonts w:eastAsia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2C13">
              <w:rPr>
                <w:rFonts w:eastAsia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2C13">
              <w:rPr>
                <w:rFonts w:eastAsia="Times New Roman"/>
                <w:sz w:val="20"/>
                <w:szCs w:val="20"/>
                <w:lang w:eastAsia="ru-RU"/>
              </w:rPr>
              <w:t>26</w:t>
            </w:r>
          </w:p>
        </w:tc>
      </w:tr>
      <w:tr w:rsidR="001E4ED9" w:rsidRPr="00552C13" w:rsidTr="00567208">
        <w:trPr>
          <w:cantSplit/>
          <w:trHeight w:val="20"/>
        </w:trPr>
        <w:tc>
          <w:tcPr>
            <w:tcW w:w="9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ТЭЦ ОАО "ЧМЗ"</w:t>
            </w:r>
          </w:p>
        </w:tc>
        <w:tc>
          <w:tcPr>
            <w:tcW w:w="364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 xml:space="preserve">Ввод паровой турбины ПТ-12-35/10 для замены </w:t>
            </w:r>
            <w:r w:rsidRPr="00552C13">
              <w:rPr>
                <w:rFonts w:eastAsia="Times New Roman"/>
                <w:sz w:val="20"/>
                <w:szCs w:val="20"/>
                <w:lang w:eastAsia="ru-RU"/>
              </w:rPr>
              <w:t>турбоагрегата АПТ</w:t>
            </w: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-12 ст.№3</w:t>
            </w:r>
          </w:p>
        </w:tc>
        <w:tc>
          <w:tcPr>
            <w:tcW w:w="25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ПИР</w:t>
            </w:r>
          </w:p>
        </w:tc>
        <w:tc>
          <w:tcPr>
            <w:tcW w:w="26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261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2017-2020</w:t>
            </w:r>
          </w:p>
        </w:tc>
        <w:tc>
          <w:tcPr>
            <w:tcW w:w="16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22,9</w:t>
            </w:r>
          </w:p>
        </w:tc>
        <w:tc>
          <w:tcPr>
            <w:tcW w:w="16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22,9</w:t>
            </w:r>
          </w:p>
        </w:tc>
      </w:tr>
      <w:tr w:rsidR="001E4ED9" w:rsidRPr="00552C13" w:rsidTr="00567208">
        <w:trPr>
          <w:cantSplit/>
          <w:trHeight w:val="20"/>
        </w:trPr>
        <w:tc>
          <w:tcPr>
            <w:tcW w:w="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МВт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Оборудование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6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97,1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250,1</w:t>
            </w:r>
          </w:p>
        </w:tc>
      </w:tr>
      <w:tr w:rsidR="001E4ED9" w:rsidRPr="00552C13" w:rsidTr="00567208">
        <w:trPr>
          <w:cantSplit/>
          <w:trHeight w:val="20"/>
        </w:trPr>
        <w:tc>
          <w:tcPr>
            <w:tcW w:w="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57,1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СМР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26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79,9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105,4</w:t>
            </w:r>
          </w:p>
        </w:tc>
      </w:tr>
      <w:tr w:rsidR="001E4ED9" w:rsidRPr="00552C13" w:rsidTr="00567208">
        <w:trPr>
          <w:cantSplit/>
          <w:trHeight w:val="20"/>
        </w:trPr>
        <w:tc>
          <w:tcPr>
            <w:tcW w:w="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Прочее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26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44,0</w:t>
            </w:r>
          </w:p>
        </w:tc>
      </w:tr>
      <w:tr w:rsidR="001E4ED9" w:rsidRPr="00552C13" w:rsidTr="00567208">
        <w:trPr>
          <w:cantSplit/>
          <w:trHeight w:val="20"/>
        </w:trPr>
        <w:tc>
          <w:tcPr>
            <w:tcW w:w="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333,0</w:t>
            </w:r>
          </w:p>
        </w:tc>
        <w:tc>
          <w:tcPr>
            <w:tcW w:w="26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22,9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97,1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178,5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123,9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422,3</w:t>
            </w:r>
          </w:p>
        </w:tc>
      </w:tr>
      <w:tr w:rsidR="001E4ED9" w:rsidRPr="00552C13" w:rsidTr="00567208">
        <w:trPr>
          <w:cantSplit/>
          <w:trHeight w:val="20"/>
        </w:trPr>
        <w:tc>
          <w:tcPr>
            <w:tcW w:w="9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ТЭЦ ОАО "ЧМЗ"</w:t>
            </w:r>
          </w:p>
        </w:tc>
        <w:tc>
          <w:tcPr>
            <w:tcW w:w="36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Ввод паровой турбины ПТ-12-35/10 для замены турбоагрегата АПТ-12 ст.№7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ПИР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26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2018-2021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24,3</w:t>
            </w:r>
          </w:p>
        </w:tc>
      </w:tr>
      <w:tr w:rsidR="001E4ED9" w:rsidRPr="00552C13" w:rsidTr="00567208">
        <w:trPr>
          <w:cantSplit/>
          <w:trHeight w:val="20"/>
        </w:trPr>
        <w:tc>
          <w:tcPr>
            <w:tcW w:w="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МВт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Оборудование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159,8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261,8</w:t>
            </w:r>
          </w:p>
        </w:tc>
      </w:tr>
      <w:tr w:rsidR="001E4ED9" w:rsidRPr="00552C13" w:rsidTr="00567208">
        <w:trPr>
          <w:cantSplit/>
          <w:trHeight w:val="20"/>
        </w:trPr>
        <w:tc>
          <w:tcPr>
            <w:tcW w:w="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57,1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СМР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26,6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83,1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109,8</w:t>
            </w:r>
          </w:p>
        </w:tc>
      </w:tr>
      <w:tr w:rsidR="001E4ED9" w:rsidRPr="00552C13" w:rsidTr="00567208">
        <w:trPr>
          <w:cantSplit/>
          <w:trHeight w:val="20"/>
        </w:trPr>
        <w:tc>
          <w:tcPr>
            <w:tcW w:w="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Прочее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45,7</w:t>
            </w:r>
          </w:p>
        </w:tc>
      </w:tr>
      <w:tr w:rsidR="001E4ED9" w:rsidRPr="00552C13" w:rsidTr="00567208">
        <w:trPr>
          <w:cantSplit/>
          <w:trHeight w:val="20"/>
        </w:trPr>
        <w:tc>
          <w:tcPr>
            <w:tcW w:w="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333,0</w:t>
            </w:r>
          </w:p>
        </w:tc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186,5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128,8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441,6</w:t>
            </w:r>
          </w:p>
        </w:tc>
      </w:tr>
      <w:tr w:rsidR="001E4ED9" w:rsidRPr="00552C13" w:rsidTr="00567208">
        <w:trPr>
          <w:cantSplit/>
          <w:trHeight w:val="20"/>
        </w:trPr>
        <w:tc>
          <w:tcPr>
            <w:tcW w:w="9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ТЭЦ ОАО "ЧМЗ"</w:t>
            </w:r>
          </w:p>
        </w:tc>
        <w:tc>
          <w:tcPr>
            <w:tcW w:w="36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Ввод паровой турбины ПТ-12-35/10 для замены турбоагрегеата АПТ-12 ст.№8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ПИР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26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2019-2022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25,5</w:t>
            </w:r>
          </w:p>
        </w:tc>
      </w:tr>
      <w:tr w:rsidR="001E4ED9" w:rsidRPr="00552C13" w:rsidTr="00567208">
        <w:trPr>
          <w:cantSplit/>
          <w:trHeight w:val="20"/>
        </w:trPr>
        <w:tc>
          <w:tcPr>
            <w:tcW w:w="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МВт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Оборудование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106,5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166,2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272,8</w:t>
            </w:r>
          </w:p>
        </w:tc>
      </w:tr>
      <w:tr w:rsidR="001E4ED9" w:rsidRPr="00552C13" w:rsidTr="00567208">
        <w:trPr>
          <w:cantSplit/>
          <w:trHeight w:val="20"/>
        </w:trPr>
        <w:tc>
          <w:tcPr>
            <w:tcW w:w="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57,1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СМР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27,7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86,6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114,3</w:t>
            </w:r>
          </w:p>
        </w:tc>
      </w:tr>
      <w:tr w:rsidR="001E4ED9" w:rsidRPr="00552C13" w:rsidTr="00567208">
        <w:trPr>
          <w:cantSplit/>
          <w:trHeight w:val="20"/>
        </w:trPr>
        <w:tc>
          <w:tcPr>
            <w:tcW w:w="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Прочее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47,6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47,6</w:t>
            </w:r>
          </w:p>
        </w:tc>
      </w:tr>
      <w:tr w:rsidR="001E4ED9" w:rsidRPr="00552C13" w:rsidTr="00567208">
        <w:trPr>
          <w:cantSplit/>
          <w:trHeight w:val="20"/>
        </w:trPr>
        <w:tc>
          <w:tcPr>
            <w:tcW w:w="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333,0</w:t>
            </w:r>
          </w:p>
        </w:tc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106,5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134,3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460,3</w:t>
            </w:r>
          </w:p>
        </w:tc>
      </w:tr>
      <w:tr w:rsidR="001E4ED9" w:rsidRPr="00552C13" w:rsidTr="00567208">
        <w:trPr>
          <w:cantSplit/>
          <w:trHeight w:val="20"/>
        </w:trPr>
        <w:tc>
          <w:tcPr>
            <w:tcW w:w="9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ТЭЦ ОАО "ЧМЗ"</w:t>
            </w:r>
          </w:p>
        </w:tc>
        <w:tc>
          <w:tcPr>
            <w:tcW w:w="36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Ввод паровой турбины ПТ-12-35/10 для замены турбоагрегатов ДК-20-120 ст.№5,6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ПИР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26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2020-2023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26,6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26,6</w:t>
            </w:r>
          </w:p>
        </w:tc>
      </w:tr>
      <w:tr w:rsidR="001E4ED9" w:rsidRPr="00552C13" w:rsidTr="00567208">
        <w:trPr>
          <w:cantSplit/>
          <w:trHeight w:val="20"/>
        </w:trPr>
        <w:tc>
          <w:tcPr>
            <w:tcW w:w="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МВт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Оборудование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110,8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173,3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284,1</w:t>
            </w:r>
          </w:p>
        </w:tc>
      </w:tr>
      <w:tr w:rsidR="001E4ED9" w:rsidRPr="00552C13" w:rsidTr="00567208">
        <w:trPr>
          <w:cantSplit/>
          <w:trHeight w:val="20"/>
        </w:trPr>
        <w:tc>
          <w:tcPr>
            <w:tcW w:w="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57,1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СМР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28,9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90,3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222,5</w:t>
            </w:r>
          </w:p>
        </w:tc>
      </w:tr>
      <w:tr w:rsidR="001E4ED9" w:rsidRPr="00552C13" w:rsidTr="00567208">
        <w:trPr>
          <w:cantSplit/>
          <w:trHeight w:val="20"/>
        </w:trPr>
        <w:tc>
          <w:tcPr>
            <w:tcW w:w="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Прочее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49,7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56,8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106,5</w:t>
            </w:r>
          </w:p>
        </w:tc>
      </w:tr>
      <w:tr w:rsidR="001E4ED9" w:rsidRPr="00552C13" w:rsidTr="00567208">
        <w:trPr>
          <w:cantSplit/>
          <w:trHeight w:val="20"/>
        </w:trPr>
        <w:tc>
          <w:tcPr>
            <w:tcW w:w="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333,0</w:t>
            </w:r>
          </w:p>
        </w:tc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26,6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110,8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202,1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139,9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160,1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639,7</w:t>
            </w:r>
          </w:p>
        </w:tc>
      </w:tr>
      <w:tr w:rsidR="001E4ED9" w:rsidRPr="00552C13" w:rsidTr="00567208">
        <w:trPr>
          <w:cantSplit/>
          <w:trHeight w:val="20"/>
        </w:trPr>
        <w:tc>
          <w:tcPr>
            <w:tcW w:w="9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ТЭЦ ОАО "ЧМЗ"</w:t>
            </w:r>
          </w:p>
        </w:tc>
        <w:tc>
          <w:tcPr>
            <w:tcW w:w="36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Ввод котла энергетического Е-75-3,9-440ГМ для замены котлоагрегата ЦКТИ-75-39 ст.№11.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ПИР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26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2017-2019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8,0</w:t>
            </w:r>
          </w:p>
        </w:tc>
      </w:tr>
      <w:tr w:rsidR="001E4ED9" w:rsidRPr="00552C13" w:rsidTr="00567208">
        <w:trPr>
          <w:cantSplit/>
          <w:trHeight w:val="20"/>
        </w:trPr>
        <w:tc>
          <w:tcPr>
            <w:tcW w:w="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Т/ч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Оборудование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34,0</w:t>
            </w:r>
          </w:p>
        </w:tc>
      </w:tr>
      <w:tr w:rsidR="001E4ED9" w:rsidRPr="00552C13" w:rsidTr="00567208">
        <w:trPr>
          <w:cantSplit/>
          <w:trHeight w:val="20"/>
        </w:trPr>
        <w:tc>
          <w:tcPr>
            <w:tcW w:w="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СМР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24,2</w:t>
            </w:r>
          </w:p>
        </w:tc>
      </w:tr>
      <w:tr w:rsidR="001E4ED9" w:rsidRPr="00552C13" w:rsidTr="00567208">
        <w:trPr>
          <w:cantSplit/>
          <w:trHeight w:val="20"/>
        </w:trPr>
        <w:tc>
          <w:tcPr>
            <w:tcW w:w="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Прочее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12,8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12,8</w:t>
            </w:r>
          </w:p>
        </w:tc>
      </w:tr>
      <w:tr w:rsidR="001E4ED9" w:rsidRPr="00552C13" w:rsidTr="00567208">
        <w:trPr>
          <w:cantSplit/>
          <w:trHeight w:val="20"/>
        </w:trPr>
        <w:tc>
          <w:tcPr>
            <w:tcW w:w="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79,0</w:t>
            </w:r>
          </w:p>
        </w:tc>
      </w:tr>
      <w:tr w:rsidR="001E4ED9" w:rsidRPr="00552C13" w:rsidTr="00567208">
        <w:trPr>
          <w:cantSplit/>
          <w:trHeight w:val="20"/>
        </w:trPr>
        <w:tc>
          <w:tcPr>
            <w:tcW w:w="9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6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ТЭЦ ОАО "ЧМЗ"</w:t>
            </w:r>
          </w:p>
        </w:tc>
        <w:tc>
          <w:tcPr>
            <w:tcW w:w="36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Ввод котла энергетического Е-75-3,9-440ГМ для замены котлоагрегата ЦКТИ-75-39 ст.№12.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ПИР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26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2018-2020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8,5</w:t>
            </w:r>
          </w:p>
        </w:tc>
      </w:tr>
      <w:tr w:rsidR="001E4ED9" w:rsidRPr="00552C13" w:rsidTr="00567208">
        <w:trPr>
          <w:cantSplit/>
          <w:trHeight w:val="20"/>
        </w:trPr>
        <w:tc>
          <w:tcPr>
            <w:tcW w:w="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Т/ч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Оборудование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35,7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35,7</w:t>
            </w:r>
          </w:p>
        </w:tc>
      </w:tr>
      <w:tr w:rsidR="001E4ED9" w:rsidRPr="00552C13" w:rsidTr="00567208">
        <w:trPr>
          <w:cantSplit/>
          <w:trHeight w:val="20"/>
        </w:trPr>
        <w:tc>
          <w:tcPr>
            <w:tcW w:w="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СМР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25,3</w:t>
            </w:r>
          </w:p>
        </w:tc>
      </w:tr>
      <w:tr w:rsidR="001E4ED9" w:rsidRPr="00552C13" w:rsidTr="00567208">
        <w:trPr>
          <w:cantSplit/>
          <w:trHeight w:val="20"/>
        </w:trPr>
        <w:tc>
          <w:tcPr>
            <w:tcW w:w="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Прочее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13,3</w:t>
            </w:r>
          </w:p>
        </w:tc>
      </w:tr>
      <w:tr w:rsidR="001E4ED9" w:rsidRPr="00552C13" w:rsidTr="00567208">
        <w:trPr>
          <w:cantSplit/>
          <w:trHeight w:val="20"/>
        </w:trPr>
        <w:tc>
          <w:tcPr>
            <w:tcW w:w="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35,7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82,8</w:t>
            </w:r>
          </w:p>
        </w:tc>
      </w:tr>
      <w:tr w:rsidR="001E4ED9" w:rsidRPr="00552C13" w:rsidTr="00567208">
        <w:trPr>
          <w:cantSplit/>
          <w:trHeight w:val="20"/>
        </w:trPr>
        <w:tc>
          <w:tcPr>
            <w:tcW w:w="9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6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ТЭЦ ОАО "ЧМЗ"</w:t>
            </w:r>
          </w:p>
        </w:tc>
        <w:tc>
          <w:tcPr>
            <w:tcW w:w="36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Ввод котла энергетического Е-75-3,9-440ГМ для замены котлоагрегата ЦКТИ-75-39 ст.№13.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ПИР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26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2019-2021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8,9</w:t>
            </w:r>
          </w:p>
        </w:tc>
      </w:tr>
      <w:tr w:rsidR="001E4ED9" w:rsidRPr="00552C13" w:rsidTr="00567208">
        <w:trPr>
          <w:cantSplit/>
          <w:trHeight w:val="20"/>
        </w:trPr>
        <w:tc>
          <w:tcPr>
            <w:tcW w:w="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Т/ч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Оборудование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37,3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37,3</w:t>
            </w:r>
          </w:p>
        </w:tc>
      </w:tr>
      <w:tr w:rsidR="001E4ED9" w:rsidRPr="00552C13" w:rsidTr="00567208">
        <w:trPr>
          <w:cantSplit/>
          <w:trHeight w:val="20"/>
        </w:trPr>
        <w:tc>
          <w:tcPr>
            <w:tcW w:w="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СМР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26,3</w:t>
            </w:r>
          </w:p>
        </w:tc>
      </w:tr>
      <w:tr w:rsidR="001E4ED9" w:rsidRPr="00552C13" w:rsidTr="00567208">
        <w:trPr>
          <w:cantSplit/>
          <w:trHeight w:val="20"/>
        </w:trPr>
        <w:tc>
          <w:tcPr>
            <w:tcW w:w="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Прочее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13,9</w:t>
            </w:r>
          </w:p>
        </w:tc>
      </w:tr>
      <w:tr w:rsidR="001E4ED9" w:rsidRPr="00552C13" w:rsidTr="00567208">
        <w:trPr>
          <w:cantSplit/>
          <w:trHeight w:val="20"/>
        </w:trPr>
        <w:tc>
          <w:tcPr>
            <w:tcW w:w="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37,3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40,2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86,4</w:t>
            </w:r>
          </w:p>
        </w:tc>
      </w:tr>
      <w:tr w:rsidR="001E4ED9" w:rsidRPr="00552C13" w:rsidTr="00567208">
        <w:trPr>
          <w:cantSplit/>
          <w:trHeight w:val="20"/>
        </w:trPr>
        <w:tc>
          <w:tcPr>
            <w:tcW w:w="9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6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ТЭЦ ОАО "ЧМЗ"</w:t>
            </w:r>
          </w:p>
        </w:tc>
        <w:tc>
          <w:tcPr>
            <w:tcW w:w="36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 xml:space="preserve">Ввод котла энергетического Е-75-3,9-440ГМ для замены </w:t>
            </w:r>
            <w:r w:rsidRPr="00553CFE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котлоагрегата ЦКТИ-75-39 ст.№14.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ПИР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26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2020-2022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9,3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9,3</w:t>
            </w:r>
          </w:p>
        </w:tc>
      </w:tr>
      <w:tr w:rsidR="001E4ED9" w:rsidRPr="00552C13" w:rsidTr="00567208">
        <w:trPr>
          <w:cantSplit/>
          <w:trHeight w:val="20"/>
        </w:trPr>
        <w:tc>
          <w:tcPr>
            <w:tcW w:w="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Т/ч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Оборудование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38,8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38,8</w:t>
            </w:r>
          </w:p>
        </w:tc>
      </w:tr>
      <w:tr w:rsidR="001E4ED9" w:rsidRPr="00552C13" w:rsidTr="00567208">
        <w:trPr>
          <w:cantSplit/>
          <w:trHeight w:val="20"/>
        </w:trPr>
        <w:tc>
          <w:tcPr>
            <w:tcW w:w="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СМР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27,4</w:t>
            </w:r>
          </w:p>
        </w:tc>
      </w:tr>
      <w:tr w:rsidR="001E4ED9" w:rsidRPr="00552C13" w:rsidTr="00567208">
        <w:trPr>
          <w:cantSplit/>
          <w:trHeight w:val="20"/>
        </w:trPr>
        <w:tc>
          <w:tcPr>
            <w:tcW w:w="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Прочее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14,4</w:t>
            </w:r>
          </w:p>
        </w:tc>
      </w:tr>
      <w:tr w:rsidR="001E4ED9" w:rsidRPr="00552C13" w:rsidTr="00567208">
        <w:trPr>
          <w:cantSplit/>
          <w:trHeight w:val="20"/>
        </w:trPr>
        <w:tc>
          <w:tcPr>
            <w:tcW w:w="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9,3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38,8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41,9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90,0</w:t>
            </w:r>
          </w:p>
        </w:tc>
      </w:tr>
      <w:tr w:rsidR="001E4ED9" w:rsidRPr="00552C13" w:rsidTr="00567208">
        <w:trPr>
          <w:cantSplit/>
          <w:trHeight w:val="20"/>
        </w:trPr>
        <w:tc>
          <w:tcPr>
            <w:tcW w:w="9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26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ТЭЦ ОАО "ЧМЗ"</w:t>
            </w:r>
          </w:p>
        </w:tc>
        <w:tc>
          <w:tcPr>
            <w:tcW w:w="36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Ввод котла энергетического Е-75-3,9-440ГМ для замены котлоагрегата ЦКТИ-75-39 ст.№15.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ПИР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26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2021-2023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9,7</w:t>
            </w:r>
          </w:p>
        </w:tc>
      </w:tr>
      <w:tr w:rsidR="001E4ED9" w:rsidRPr="00552C13" w:rsidTr="00567208">
        <w:trPr>
          <w:cantSplit/>
          <w:trHeight w:val="20"/>
        </w:trPr>
        <w:tc>
          <w:tcPr>
            <w:tcW w:w="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Т/ч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Оборудование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40,4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40,4</w:t>
            </w:r>
          </w:p>
        </w:tc>
      </w:tr>
      <w:tr w:rsidR="001E4ED9" w:rsidRPr="00552C13" w:rsidTr="00567208">
        <w:trPr>
          <w:cantSplit/>
          <w:trHeight w:val="20"/>
        </w:trPr>
        <w:tc>
          <w:tcPr>
            <w:tcW w:w="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СМР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28,6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28,6</w:t>
            </w:r>
          </w:p>
        </w:tc>
      </w:tr>
      <w:tr w:rsidR="001E4ED9" w:rsidRPr="00552C13" w:rsidTr="00567208">
        <w:trPr>
          <w:cantSplit/>
          <w:trHeight w:val="20"/>
        </w:trPr>
        <w:tc>
          <w:tcPr>
            <w:tcW w:w="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Прочее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15,0</w:t>
            </w:r>
          </w:p>
        </w:tc>
      </w:tr>
      <w:tr w:rsidR="001E4ED9" w:rsidRPr="00552C13" w:rsidTr="00567208">
        <w:trPr>
          <w:cantSplit/>
          <w:trHeight w:val="20"/>
        </w:trPr>
        <w:tc>
          <w:tcPr>
            <w:tcW w:w="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40,4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43,6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93,8</w:t>
            </w:r>
          </w:p>
        </w:tc>
      </w:tr>
      <w:tr w:rsidR="001E4ED9" w:rsidRPr="00552C13" w:rsidTr="00567208">
        <w:trPr>
          <w:cantSplit/>
          <w:trHeight w:val="20"/>
        </w:trPr>
        <w:tc>
          <w:tcPr>
            <w:tcW w:w="9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ТЭЦ ОАО "ЧМЗ"</w:t>
            </w:r>
          </w:p>
        </w:tc>
        <w:tc>
          <w:tcPr>
            <w:tcW w:w="36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Ввод котла водогрейного ПТВМ-100 для замены котлоагрегата ПТВМ-100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ПИР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26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2026-2028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11,7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11,7</w:t>
            </w:r>
          </w:p>
        </w:tc>
      </w:tr>
      <w:tr w:rsidR="001E4ED9" w:rsidRPr="00552C13" w:rsidTr="00567208">
        <w:trPr>
          <w:cantSplit/>
          <w:trHeight w:val="20"/>
        </w:trPr>
        <w:tc>
          <w:tcPr>
            <w:tcW w:w="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Оборудование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120,5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120,5</w:t>
            </w:r>
          </w:p>
        </w:tc>
      </w:tr>
      <w:tr w:rsidR="001E4ED9" w:rsidRPr="00552C13" w:rsidTr="00567208">
        <w:trPr>
          <w:cantSplit/>
          <w:trHeight w:val="20"/>
        </w:trPr>
        <w:tc>
          <w:tcPr>
            <w:tcW w:w="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СМР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34,4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88,5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122,9</w:t>
            </w:r>
          </w:p>
        </w:tc>
      </w:tr>
      <w:tr w:rsidR="001E4ED9" w:rsidRPr="00552C13" w:rsidTr="00567208">
        <w:trPr>
          <w:cantSplit/>
          <w:trHeight w:val="20"/>
        </w:trPr>
        <w:tc>
          <w:tcPr>
            <w:tcW w:w="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Прочее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35,4</w:t>
            </w:r>
          </w:p>
        </w:tc>
      </w:tr>
      <w:tr w:rsidR="001E4ED9" w:rsidRPr="00552C13" w:rsidTr="00567208">
        <w:trPr>
          <w:cantSplit/>
          <w:trHeight w:val="20"/>
        </w:trPr>
        <w:tc>
          <w:tcPr>
            <w:tcW w:w="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167,0</w:t>
            </w:r>
          </w:p>
        </w:tc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11,7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123,9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290,6</w:t>
            </w:r>
          </w:p>
        </w:tc>
      </w:tr>
      <w:tr w:rsidR="001E4ED9" w:rsidRPr="00552C13" w:rsidTr="00567208">
        <w:trPr>
          <w:cantSplit/>
          <w:trHeight w:val="20"/>
        </w:trPr>
        <w:tc>
          <w:tcPr>
            <w:tcW w:w="9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6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ТЭЦ ОАО "ЧМЗ"</w:t>
            </w:r>
          </w:p>
        </w:tc>
        <w:tc>
          <w:tcPr>
            <w:tcW w:w="36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Ввод котла водогрейного ПТВМ-100 для замены котлоагрегата ПТВМ-100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ПИР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26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2027-2029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12,1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12,1</w:t>
            </w:r>
          </w:p>
        </w:tc>
      </w:tr>
      <w:tr w:rsidR="001E4ED9" w:rsidRPr="00552C13" w:rsidTr="00567208">
        <w:trPr>
          <w:cantSplit/>
          <w:trHeight w:val="20"/>
        </w:trPr>
        <w:tc>
          <w:tcPr>
            <w:tcW w:w="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Оборудование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123,9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123,9</w:t>
            </w:r>
          </w:p>
        </w:tc>
      </w:tr>
      <w:tr w:rsidR="001E4ED9" w:rsidRPr="00552C13" w:rsidTr="00567208">
        <w:trPr>
          <w:cantSplit/>
          <w:trHeight w:val="20"/>
        </w:trPr>
        <w:tc>
          <w:tcPr>
            <w:tcW w:w="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СМР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90,7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126,1</w:t>
            </w:r>
          </w:p>
        </w:tc>
      </w:tr>
      <w:tr w:rsidR="001E4ED9" w:rsidRPr="00552C13" w:rsidTr="00567208">
        <w:trPr>
          <w:cantSplit/>
          <w:trHeight w:val="20"/>
        </w:trPr>
        <w:tc>
          <w:tcPr>
            <w:tcW w:w="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Прочее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36,3</w:t>
            </w:r>
          </w:p>
        </w:tc>
      </w:tr>
      <w:tr w:rsidR="001E4ED9" w:rsidRPr="00552C13" w:rsidTr="00567208">
        <w:trPr>
          <w:cantSplit/>
          <w:trHeight w:val="20"/>
        </w:trPr>
        <w:tc>
          <w:tcPr>
            <w:tcW w:w="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167,0</w:t>
            </w:r>
          </w:p>
        </w:tc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12,1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159,3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127,0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298,4</w:t>
            </w:r>
          </w:p>
        </w:tc>
      </w:tr>
      <w:tr w:rsidR="001E4ED9" w:rsidRPr="00552C13" w:rsidTr="00567208">
        <w:trPr>
          <w:cantSplit/>
          <w:trHeight w:val="20"/>
        </w:trPr>
        <w:tc>
          <w:tcPr>
            <w:tcW w:w="9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6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ТЭЦ ОАО "ЧМЗ"</w:t>
            </w:r>
          </w:p>
        </w:tc>
        <w:tc>
          <w:tcPr>
            <w:tcW w:w="36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Ввод котла водогрейного ПТВМ-100 для замены котлоагрегата ПТВМ-100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ПИР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26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2028-2030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12,4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12,4</w:t>
            </w:r>
          </w:p>
        </w:tc>
      </w:tr>
      <w:tr w:rsidR="001E4ED9" w:rsidRPr="00552C13" w:rsidTr="00567208">
        <w:trPr>
          <w:cantSplit/>
          <w:trHeight w:val="20"/>
        </w:trPr>
        <w:tc>
          <w:tcPr>
            <w:tcW w:w="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Оборудование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127,0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127,0</w:t>
            </w:r>
          </w:p>
        </w:tc>
      </w:tr>
      <w:tr w:rsidR="001E4ED9" w:rsidRPr="00552C13" w:rsidTr="00567208">
        <w:trPr>
          <w:cantSplit/>
          <w:trHeight w:val="20"/>
        </w:trPr>
        <w:tc>
          <w:tcPr>
            <w:tcW w:w="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СМР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92,7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129,0</w:t>
            </w:r>
          </w:p>
        </w:tc>
      </w:tr>
      <w:tr w:rsidR="001E4ED9" w:rsidRPr="00552C13" w:rsidTr="00567208">
        <w:trPr>
          <w:cantSplit/>
          <w:trHeight w:val="20"/>
        </w:trPr>
        <w:tc>
          <w:tcPr>
            <w:tcW w:w="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Прочее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37,1</w:t>
            </w:r>
          </w:p>
        </w:tc>
      </w:tr>
      <w:tr w:rsidR="001E4ED9" w:rsidRPr="00552C13" w:rsidTr="00567208">
        <w:trPr>
          <w:cantSplit/>
          <w:trHeight w:val="20"/>
        </w:trPr>
        <w:tc>
          <w:tcPr>
            <w:tcW w:w="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167,0</w:t>
            </w:r>
          </w:p>
        </w:tc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12,4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163,3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129,7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305,4</w:t>
            </w:r>
          </w:p>
        </w:tc>
      </w:tr>
      <w:tr w:rsidR="001E4ED9" w:rsidRPr="00552C13" w:rsidTr="00567208">
        <w:trPr>
          <w:cantSplit/>
          <w:trHeight w:val="20"/>
        </w:trPr>
        <w:tc>
          <w:tcPr>
            <w:tcW w:w="9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ТЭЦ ОАО "ЧМЗ"</w:t>
            </w:r>
          </w:p>
        </w:tc>
        <w:tc>
          <w:tcPr>
            <w:tcW w:w="36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ПИР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143,0</w:t>
            </w:r>
          </w:p>
        </w:tc>
        <w:tc>
          <w:tcPr>
            <w:tcW w:w="26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2021-2030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32,8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34,4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11,7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12,1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12,4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179,8</w:t>
            </w:r>
          </w:p>
        </w:tc>
      </w:tr>
      <w:tr w:rsidR="001E4ED9" w:rsidRPr="00552C13" w:rsidTr="00567208">
        <w:trPr>
          <w:cantSplit/>
          <w:trHeight w:val="20"/>
        </w:trPr>
        <w:tc>
          <w:tcPr>
            <w:tcW w:w="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Оборудование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1 178,0</w:t>
            </w:r>
          </w:p>
        </w:tc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131,1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290,7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303,7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315,9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213,7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120,5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123,9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127,0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1 626,5</w:t>
            </w:r>
          </w:p>
        </w:tc>
      </w:tr>
      <w:tr w:rsidR="001E4ED9" w:rsidRPr="00552C13" w:rsidTr="00567208">
        <w:trPr>
          <w:cantSplit/>
          <w:trHeight w:val="20"/>
        </w:trPr>
        <w:tc>
          <w:tcPr>
            <w:tcW w:w="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СМР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644,0</w:t>
            </w:r>
          </w:p>
        </w:tc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49,7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131,9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137,2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142,9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118,9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137,8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123,9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127,0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92,7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1 061,9</w:t>
            </w:r>
          </w:p>
        </w:tc>
      </w:tr>
      <w:tr w:rsidR="001E4ED9" w:rsidRPr="00552C13" w:rsidTr="00567208">
        <w:trPr>
          <w:cantSplit/>
          <w:trHeight w:val="20"/>
        </w:trPr>
        <w:tc>
          <w:tcPr>
            <w:tcW w:w="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Прочее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252,0</w:t>
            </w:r>
          </w:p>
        </w:tc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12,8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57,3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59,6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64,7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56,8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422,0</w:t>
            </w:r>
          </w:p>
        </w:tc>
      </w:tr>
      <w:tr w:rsidR="001E4ED9" w:rsidRPr="00552C13" w:rsidTr="00567208">
        <w:trPr>
          <w:cantSplit/>
          <w:trHeight w:val="20"/>
        </w:trPr>
        <w:tc>
          <w:tcPr>
            <w:tcW w:w="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2 217,0</w:t>
            </w:r>
          </w:p>
        </w:tc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163,8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387,6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528,7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522,3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418,7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183,6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11,7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327,2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295,6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290,3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129,7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D9" w:rsidRPr="00553CFE" w:rsidRDefault="001E4ED9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53CFE">
              <w:rPr>
                <w:rFonts w:eastAsia="Times New Roman"/>
                <w:bCs/>
                <w:sz w:val="20"/>
                <w:szCs w:val="20"/>
                <w:lang w:eastAsia="ru-RU"/>
              </w:rPr>
              <w:t>3 290,2</w:t>
            </w:r>
          </w:p>
        </w:tc>
      </w:tr>
    </w:tbl>
    <w:p w:rsidR="00D5200A" w:rsidRDefault="00D5200A" w:rsidP="00D5200A"/>
    <w:p w:rsidR="001E4ED9" w:rsidRPr="00437951" w:rsidRDefault="001E4ED9" w:rsidP="00D5200A"/>
    <w:p w:rsidR="00D5200A" w:rsidRDefault="00D5200A" w:rsidP="00D5200A">
      <w:pPr>
        <w:ind w:firstLine="709"/>
        <w:jc w:val="both"/>
        <w:sectPr w:rsidR="00D5200A" w:rsidSect="00437951">
          <w:pgSz w:w="23814" w:h="16839" w:orient="landscape" w:code="8"/>
          <w:pgMar w:top="1701" w:right="1134" w:bottom="850" w:left="1134" w:header="708" w:footer="708" w:gutter="0"/>
          <w:cols w:space="708"/>
          <w:docGrid w:linePitch="360"/>
        </w:sectPr>
      </w:pPr>
    </w:p>
    <w:p w:rsidR="00D5200A" w:rsidRDefault="002F6037" w:rsidP="00D5200A">
      <w:pPr>
        <w:pStyle w:val="3"/>
      </w:pPr>
      <w:bookmarkStart w:id="9" w:name="_Toc433903239"/>
      <w:r>
        <w:lastRenderedPageBreak/>
        <w:t>1</w:t>
      </w:r>
      <w:r w:rsidR="00D5200A" w:rsidRPr="0093590A">
        <w:t>.1.</w:t>
      </w:r>
      <w:r w:rsidR="00D5200A">
        <w:t>2</w:t>
      </w:r>
      <w:r w:rsidR="00D5200A" w:rsidRPr="0093590A">
        <w:t xml:space="preserve">. </w:t>
      </w:r>
      <w:r w:rsidR="00D5200A">
        <w:t>Предложения по величине необходимых инвестиций в строительство, реконструкцию и техническое перевооружение тепловых сетей, насосных станций и тепловых пунктов</w:t>
      </w:r>
      <w:bookmarkEnd w:id="9"/>
    </w:p>
    <w:p w:rsidR="00D5200A" w:rsidRDefault="00D5200A" w:rsidP="00D5200A">
      <w:pPr>
        <w:ind w:firstLine="709"/>
        <w:jc w:val="both"/>
      </w:pPr>
    </w:p>
    <w:p w:rsidR="00D5200A" w:rsidRPr="00C87173" w:rsidRDefault="00D5200A" w:rsidP="00D5200A">
      <w:pPr>
        <w:pStyle w:val="a6"/>
      </w:pPr>
      <w:r w:rsidRPr="00C87173">
        <w:t xml:space="preserve">Расчет сметной стоимости </w:t>
      </w:r>
      <w:r>
        <w:t xml:space="preserve">строительства и </w:t>
      </w:r>
      <w:r w:rsidRPr="00C87173">
        <w:t xml:space="preserve">реконструкции тепловых сетей был осуществлен на основании данных об объемах </w:t>
      </w:r>
      <w:r>
        <w:t xml:space="preserve">строительства и </w:t>
      </w:r>
      <w:r w:rsidRPr="00C87173">
        <w:t>реконструкции тепловых сетей</w:t>
      </w:r>
      <w:r>
        <w:t>, а также</w:t>
      </w:r>
      <w:r w:rsidRPr="00C87173">
        <w:t xml:space="preserve"> приказа </w:t>
      </w:r>
      <w:r>
        <w:t>Министерства строительства и жилищно-коммунального хозяйства РФ от 28 августа 2014 г. N 506/пр</w:t>
      </w:r>
      <w:r w:rsidRPr="00C87173">
        <w:t xml:space="preserve"> (далее – Приказ).</w:t>
      </w:r>
      <w:r>
        <w:t xml:space="preserve"> Приказом утверждены государственные сметные нормативы НЦС 81-02-13-2014, предназначенные для планирования инвестиций (капитальных вложений), оценки эффективности использования средств, направляемых на капитальные вложения, и подготовки технико-экономических показателей в задании на проектирование объектов капитального строительства непроизводственного назначения и инженерной инфраструктуры, строительства которых финансируется с привлечением средств федерального бюджета.</w:t>
      </w:r>
    </w:p>
    <w:p w:rsidR="00D5200A" w:rsidRDefault="00D5200A" w:rsidP="00D5200A">
      <w:pPr>
        <w:pStyle w:val="a6"/>
      </w:pPr>
      <w:r w:rsidRPr="00C87173">
        <w:t>В</w:t>
      </w:r>
      <w:r>
        <w:t xml:space="preserve"> </w:t>
      </w:r>
      <w:r w:rsidRPr="00C87173">
        <w:t>Приказ</w:t>
      </w:r>
      <w:r>
        <w:t>е</w:t>
      </w:r>
      <w:r w:rsidRPr="00C87173">
        <w:t xml:space="preserve"> удельные стоимости строительства и </w:t>
      </w:r>
      <w:r>
        <w:t>реконструкции</w:t>
      </w:r>
      <w:r w:rsidRPr="00C87173">
        <w:t xml:space="preserve"> тепловых сетей указаны в Приложении №1</w:t>
      </w:r>
      <w:r>
        <w:t>2</w:t>
      </w:r>
      <w:r w:rsidRPr="00C87173">
        <w:t xml:space="preserve"> и соответствуют ценам на 01 января 201</w:t>
      </w:r>
      <w:r>
        <w:t>4</w:t>
      </w:r>
      <w:r w:rsidRPr="00C87173">
        <w:t xml:space="preserve"> года для Московской области без НДС для двухтрубной тепловой сети. </w:t>
      </w:r>
    </w:p>
    <w:p w:rsidR="00D5200A" w:rsidRPr="00C87173" w:rsidRDefault="00D5200A" w:rsidP="00D5200A">
      <w:pPr>
        <w:pStyle w:val="a6"/>
      </w:pPr>
      <w:r w:rsidRPr="00C87173">
        <w:t xml:space="preserve">Для прокладки сетей в стесненных условиях застроенной части города </w:t>
      </w:r>
      <w:r>
        <w:t>принят</w:t>
      </w:r>
      <w:r w:rsidRPr="00C87173">
        <w:t xml:space="preserve"> коэффициент 1,06</w:t>
      </w:r>
      <w:r>
        <w:t xml:space="preserve"> (в соответствии с Приказом)</w:t>
      </w:r>
      <w:r w:rsidRPr="00C87173">
        <w:t>.</w:t>
      </w:r>
      <w:r>
        <w:t xml:space="preserve"> Коэффициент перехода от цен базового района (Московская область) к уровню цен Удмуртской Республики принят 0,89 (в соответствии с Приказом).</w:t>
      </w:r>
      <w:r w:rsidRPr="00C87173">
        <w:t xml:space="preserve"> Грунты приняты сухими. </w:t>
      </w:r>
      <w:r>
        <w:t>Принимается, что п</w:t>
      </w:r>
      <w:r w:rsidRPr="00C87173">
        <w:t xml:space="preserve">ривоз и отвоз </w:t>
      </w:r>
      <w:r>
        <w:t>грунта осуществляется в среднем на 11 км. Для строительства новых тепловых сетей принята бесканальная прокладка. Для реконструкции существующих принята канальная прокладка.</w:t>
      </w:r>
    </w:p>
    <w:p w:rsidR="00D5200A" w:rsidRDefault="00D5200A" w:rsidP="00D5200A">
      <w:pPr>
        <w:ind w:firstLine="709"/>
        <w:jc w:val="both"/>
      </w:pPr>
      <w:r w:rsidRPr="00B23F0D">
        <w:t xml:space="preserve">Удельные стоимости </w:t>
      </w:r>
      <w:r>
        <w:t xml:space="preserve">строительства и </w:t>
      </w:r>
      <w:r w:rsidRPr="00B23F0D">
        <w:t>реконструкции тепловых сетей приводились к ценам 2015 года</w:t>
      </w:r>
      <w:r>
        <w:t xml:space="preserve"> (таблица </w:t>
      </w:r>
      <w:r>
        <w:fldChar w:fldCharType="begin"/>
      </w:r>
      <w:r>
        <w:instrText xml:space="preserve"> REF _Ref429053540 \h </w:instrText>
      </w:r>
      <w:r>
        <w:fldChar w:fldCharType="separate"/>
      </w:r>
      <w:r w:rsidR="00D9457F">
        <w:rPr>
          <w:noProof/>
        </w:rPr>
        <w:t>2</w:t>
      </w:r>
      <w:r>
        <w:fldChar w:fldCharType="end"/>
      </w:r>
      <w:r>
        <w:t>)</w:t>
      </w:r>
      <w:r w:rsidRPr="00B23F0D">
        <w:t xml:space="preserve"> согласно индекс</w:t>
      </w:r>
      <w:r>
        <w:t>у</w:t>
      </w:r>
      <w:r w:rsidRPr="00B23F0D">
        <w:t>-дефлятор</w:t>
      </w:r>
      <w:r>
        <w:t xml:space="preserve">у </w:t>
      </w:r>
      <w:r w:rsidRPr="00B23F0D">
        <w:t>по строке капитальные затраты</w:t>
      </w:r>
      <w:r>
        <w:t xml:space="preserve"> 110,1</w:t>
      </w:r>
      <w:r w:rsidRPr="00B23F0D">
        <w:t xml:space="preserve"> </w:t>
      </w:r>
      <w:r>
        <w:t xml:space="preserve">из документа </w:t>
      </w:r>
      <w:r w:rsidRPr="00B13C1D">
        <w:t>«</w:t>
      </w:r>
      <w:r w:rsidRPr="00E35A50">
        <w:t>Сценарные условия, основные параметры прогноза социально–экономического развития Российской Федерации и предельные уровни цен (тарифов) на услуги компаний инфраструктурного сектора на 2016 год и на плановый период 2017 и 2018 годов</w:t>
      </w:r>
      <w:r w:rsidRPr="00B13C1D">
        <w:t>»</w:t>
      </w:r>
      <w:r>
        <w:t>, опубликованного на сайте Министерства</w:t>
      </w:r>
      <w:r w:rsidRPr="00B23F0D">
        <w:t xml:space="preserve"> экономического развития РФ</w:t>
      </w:r>
      <w:r>
        <w:t xml:space="preserve"> от </w:t>
      </w:r>
      <w:r w:rsidRPr="00E35A50">
        <w:t>28.05.2015</w:t>
      </w:r>
      <w:r>
        <w:t>.</w:t>
      </w:r>
    </w:p>
    <w:p w:rsidR="00D5200A" w:rsidRPr="00655BAA" w:rsidRDefault="00D5200A" w:rsidP="00D5200A">
      <w:pPr>
        <w:pStyle w:val="a5"/>
        <w:jc w:val="both"/>
      </w:pPr>
      <w:r>
        <w:lastRenderedPageBreak/>
        <w:t xml:space="preserve">Таблица </w:t>
      </w:r>
      <w:fldSimple w:instr=" SEQ Таблица \* ARABIC ">
        <w:bookmarkStart w:id="10" w:name="_Ref429053540"/>
        <w:r w:rsidR="00D9457F">
          <w:rPr>
            <w:noProof/>
          </w:rPr>
          <w:t>2</w:t>
        </w:r>
        <w:bookmarkEnd w:id="10"/>
      </w:fldSimple>
      <w:r>
        <w:t xml:space="preserve"> – Стоимость строительства и реконструкции тепловых сетей в соответствии с НЦС 81-02-13-2014 для Удмуртской Республики в ценах 2015 года с учетом НДС</w:t>
      </w: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683"/>
        <w:gridCol w:w="2084"/>
        <w:gridCol w:w="2323"/>
        <w:gridCol w:w="2321"/>
      </w:tblGrid>
      <w:tr w:rsidR="00D5200A" w:rsidRPr="00292D59" w:rsidTr="00567208">
        <w:trPr>
          <w:trHeight w:val="20"/>
          <w:tblHeader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292D59">
              <w:rPr>
                <w:rFonts w:eastAsia="Times New Roman"/>
                <w:bCs/>
                <w:sz w:val="20"/>
                <w:szCs w:val="20"/>
                <w:lang w:eastAsia="ru-RU"/>
              </w:rPr>
              <w:t>Условный диаметр (м)</w:t>
            </w:r>
          </w:p>
        </w:tc>
        <w:tc>
          <w:tcPr>
            <w:tcW w:w="11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292D59">
              <w:rPr>
                <w:rFonts w:eastAsia="Times New Roman"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200A" w:rsidRPr="00292D59" w:rsidRDefault="00D5200A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292D59">
              <w:rPr>
                <w:rFonts w:eastAsia="Times New Roman"/>
                <w:bCs/>
                <w:sz w:val="20"/>
                <w:szCs w:val="20"/>
                <w:lang w:eastAsia="ru-RU"/>
              </w:rPr>
              <w:t>Стоимость одного метра теплотрассы в двухтрубном исполнении (непроходные каналы)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292D59">
              <w:rPr>
                <w:rFonts w:eastAsia="Times New Roman"/>
                <w:bCs/>
                <w:sz w:val="20"/>
                <w:szCs w:val="20"/>
                <w:lang w:eastAsia="ru-RU"/>
              </w:rPr>
              <w:t>Стоимость одного метра теплотрассы в двухтрубном исполнении (бесканальная прокладка)</w:t>
            </w:r>
          </w:p>
        </w:tc>
      </w:tr>
      <w:tr w:rsidR="00D5200A" w:rsidRPr="00292D59" w:rsidTr="00567208">
        <w:trPr>
          <w:trHeight w:val="20"/>
        </w:trPr>
        <w:tc>
          <w:tcPr>
            <w:tcW w:w="1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92D59">
              <w:rPr>
                <w:rFonts w:eastAsia="Times New Roman"/>
                <w:sz w:val="20"/>
                <w:szCs w:val="20"/>
                <w:lang w:eastAsia="ru-RU"/>
              </w:rPr>
              <w:t>0,080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92D59">
              <w:rPr>
                <w:rFonts w:eastAsia="Times New Roman"/>
                <w:sz w:val="20"/>
                <w:szCs w:val="20"/>
                <w:lang w:eastAsia="ru-RU"/>
              </w:rPr>
              <w:t>тыс. руб./ 1 м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92D59">
              <w:rPr>
                <w:sz w:val="20"/>
                <w:szCs w:val="20"/>
              </w:rPr>
              <w:t>17,8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92D59">
              <w:rPr>
                <w:rFonts w:eastAsia="Times New Roman"/>
                <w:sz w:val="20"/>
                <w:szCs w:val="20"/>
                <w:lang w:eastAsia="ru-RU"/>
              </w:rPr>
              <w:t>13,5</w:t>
            </w:r>
          </w:p>
        </w:tc>
      </w:tr>
      <w:tr w:rsidR="00D5200A" w:rsidRPr="00292D59" w:rsidTr="00567208">
        <w:trPr>
          <w:trHeight w:val="20"/>
        </w:trPr>
        <w:tc>
          <w:tcPr>
            <w:tcW w:w="1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92D59">
              <w:rPr>
                <w:rFonts w:eastAsia="Times New Roman"/>
                <w:sz w:val="20"/>
                <w:szCs w:val="20"/>
                <w:lang w:eastAsia="ru-RU"/>
              </w:rPr>
              <w:t>0,100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92D59">
              <w:rPr>
                <w:rFonts w:eastAsia="Times New Roman"/>
                <w:sz w:val="20"/>
                <w:szCs w:val="20"/>
                <w:lang w:eastAsia="ru-RU"/>
              </w:rPr>
              <w:t>тыс. руб./ 1 м</w:t>
            </w:r>
          </w:p>
        </w:tc>
        <w:tc>
          <w:tcPr>
            <w:tcW w:w="1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92D59">
              <w:rPr>
                <w:sz w:val="20"/>
                <w:szCs w:val="20"/>
              </w:rPr>
              <w:t>18,4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92D59">
              <w:rPr>
                <w:rFonts w:eastAsia="Times New Roman"/>
                <w:sz w:val="20"/>
                <w:szCs w:val="20"/>
                <w:lang w:eastAsia="ru-RU"/>
              </w:rPr>
              <w:t>14,6</w:t>
            </w:r>
          </w:p>
        </w:tc>
      </w:tr>
      <w:tr w:rsidR="00D5200A" w:rsidRPr="00292D59" w:rsidTr="00567208">
        <w:trPr>
          <w:trHeight w:val="20"/>
        </w:trPr>
        <w:tc>
          <w:tcPr>
            <w:tcW w:w="1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92D59">
              <w:rPr>
                <w:rFonts w:eastAsia="Times New Roman"/>
                <w:sz w:val="20"/>
                <w:szCs w:val="20"/>
                <w:lang w:eastAsia="ru-RU"/>
              </w:rPr>
              <w:t>0,125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92D59">
              <w:rPr>
                <w:rFonts w:eastAsia="Times New Roman"/>
                <w:sz w:val="20"/>
                <w:szCs w:val="20"/>
                <w:lang w:eastAsia="ru-RU"/>
              </w:rPr>
              <w:t>тыс. руб./ 1 м</w:t>
            </w:r>
          </w:p>
        </w:tc>
        <w:tc>
          <w:tcPr>
            <w:tcW w:w="1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92D59">
              <w:rPr>
                <w:sz w:val="20"/>
                <w:szCs w:val="20"/>
              </w:rPr>
              <w:t>24,1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92D59">
              <w:rPr>
                <w:rFonts w:eastAsia="Times New Roman"/>
                <w:sz w:val="20"/>
                <w:szCs w:val="20"/>
                <w:lang w:eastAsia="ru-RU"/>
              </w:rPr>
              <w:t>16,4</w:t>
            </w:r>
          </w:p>
        </w:tc>
      </w:tr>
      <w:tr w:rsidR="00D5200A" w:rsidRPr="00292D59" w:rsidTr="00567208">
        <w:trPr>
          <w:trHeight w:val="20"/>
        </w:trPr>
        <w:tc>
          <w:tcPr>
            <w:tcW w:w="1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92D59">
              <w:rPr>
                <w:rFonts w:eastAsia="Times New Roman"/>
                <w:sz w:val="20"/>
                <w:szCs w:val="20"/>
                <w:lang w:eastAsia="ru-RU"/>
              </w:rPr>
              <w:t>0,150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92D59">
              <w:rPr>
                <w:rFonts w:eastAsia="Times New Roman"/>
                <w:sz w:val="20"/>
                <w:szCs w:val="20"/>
                <w:lang w:eastAsia="ru-RU"/>
              </w:rPr>
              <w:t>тыс. руб./ 1 м</w:t>
            </w:r>
          </w:p>
        </w:tc>
        <w:tc>
          <w:tcPr>
            <w:tcW w:w="1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92D59">
              <w:rPr>
                <w:sz w:val="20"/>
                <w:szCs w:val="20"/>
              </w:rPr>
              <w:t>25,6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92D59">
              <w:rPr>
                <w:rFonts w:eastAsia="Times New Roman"/>
                <w:sz w:val="20"/>
                <w:szCs w:val="20"/>
                <w:lang w:eastAsia="ru-RU"/>
              </w:rPr>
              <w:t>18,3</w:t>
            </w:r>
          </w:p>
        </w:tc>
      </w:tr>
      <w:tr w:rsidR="00D5200A" w:rsidRPr="00292D59" w:rsidTr="00567208">
        <w:trPr>
          <w:trHeight w:val="20"/>
        </w:trPr>
        <w:tc>
          <w:tcPr>
            <w:tcW w:w="1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92D59">
              <w:rPr>
                <w:rFonts w:eastAsia="Times New Roman"/>
                <w:sz w:val="20"/>
                <w:szCs w:val="20"/>
                <w:lang w:eastAsia="ru-RU"/>
              </w:rPr>
              <w:t>0,200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92D59">
              <w:rPr>
                <w:rFonts w:eastAsia="Times New Roman"/>
                <w:sz w:val="20"/>
                <w:szCs w:val="20"/>
                <w:lang w:eastAsia="ru-RU"/>
              </w:rPr>
              <w:t>тыс. руб./ 1 м</w:t>
            </w:r>
          </w:p>
        </w:tc>
        <w:tc>
          <w:tcPr>
            <w:tcW w:w="1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92D59">
              <w:rPr>
                <w:sz w:val="20"/>
                <w:szCs w:val="20"/>
              </w:rPr>
              <w:t>28,4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92D59">
              <w:rPr>
                <w:rFonts w:eastAsia="Times New Roman"/>
                <w:sz w:val="20"/>
                <w:szCs w:val="20"/>
                <w:lang w:eastAsia="ru-RU"/>
              </w:rPr>
              <w:t>22,2</w:t>
            </w:r>
          </w:p>
        </w:tc>
      </w:tr>
      <w:tr w:rsidR="00D5200A" w:rsidRPr="00292D59" w:rsidTr="00567208">
        <w:trPr>
          <w:trHeight w:val="20"/>
        </w:trPr>
        <w:tc>
          <w:tcPr>
            <w:tcW w:w="1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92D59">
              <w:rPr>
                <w:rFonts w:eastAsia="Times New Roman"/>
                <w:sz w:val="20"/>
                <w:szCs w:val="20"/>
                <w:lang w:eastAsia="ru-RU"/>
              </w:rPr>
              <w:t>0,250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92D59">
              <w:rPr>
                <w:rFonts w:eastAsia="Times New Roman"/>
                <w:sz w:val="20"/>
                <w:szCs w:val="20"/>
                <w:lang w:eastAsia="ru-RU"/>
              </w:rPr>
              <w:t>тыс. руб./ 1 м</w:t>
            </w:r>
          </w:p>
        </w:tc>
        <w:tc>
          <w:tcPr>
            <w:tcW w:w="1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92D59">
              <w:rPr>
                <w:sz w:val="20"/>
                <w:szCs w:val="20"/>
              </w:rPr>
              <w:t>36,8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92D59">
              <w:rPr>
                <w:rFonts w:eastAsia="Times New Roman"/>
                <w:sz w:val="20"/>
                <w:szCs w:val="20"/>
                <w:lang w:eastAsia="ru-RU"/>
              </w:rPr>
              <w:t>26,1</w:t>
            </w:r>
          </w:p>
        </w:tc>
      </w:tr>
      <w:tr w:rsidR="00D5200A" w:rsidRPr="00292D59" w:rsidTr="00567208">
        <w:trPr>
          <w:trHeight w:val="20"/>
        </w:trPr>
        <w:tc>
          <w:tcPr>
            <w:tcW w:w="1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92D59">
              <w:rPr>
                <w:rFonts w:eastAsia="Times New Roman"/>
                <w:sz w:val="20"/>
                <w:szCs w:val="20"/>
                <w:lang w:eastAsia="ru-RU"/>
              </w:rPr>
              <w:t>0,300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92D59">
              <w:rPr>
                <w:rFonts w:eastAsia="Times New Roman"/>
                <w:sz w:val="20"/>
                <w:szCs w:val="20"/>
                <w:lang w:eastAsia="ru-RU"/>
              </w:rPr>
              <w:t>тыс. руб./ 1 м</w:t>
            </w:r>
          </w:p>
        </w:tc>
        <w:tc>
          <w:tcPr>
            <w:tcW w:w="1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92D59">
              <w:rPr>
                <w:sz w:val="20"/>
                <w:szCs w:val="20"/>
              </w:rPr>
              <w:t>39,8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92D59">
              <w:rPr>
                <w:rFonts w:eastAsia="Times New Roman"/>
                <w:sz w:val="20"/>
                <w:szCs w:val="20"/>
                <w:lang w:eastAsia="ru-RU"/>
              </w:rPr>
              <w:t>29,4</w:t>
            </w:r>
          </w:p>
        </w:tc>
      </w:tr>
      <w:tr w:rsidR="00D5200A" w:rsidRPr="00292D59" w:rsidTr="00567208">
        <w:trPr>
          <w:trHeight w:val="20"/>
        </w:trPr>
        <w:tc>
          <w:tcPr>
            <w:tcW w:w="1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92D59">
              <w:rPr>
                <w:rFonts w:eastAsia="Times New Roman"/>
                <w:sz w:val="20"/>
                <w:szCs w:val="20"/>
                <w:lang w:eastAsia="ru-RU"/>
              </w:rPr>
              <w:t>0,400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92D59">
              <w:rPr>
                <w:rFonts w:eastAsia="Times New Roman"/>
                <w:sz w:val="20"/>
                <w:szCs w:val="20"/>
                <w:lang w:eastAsia="ru-RU"/>
              </w:rPr>
              <w:t>тыс. руб./ 1 м</w:t>
            </w:r>
          </w:p>
        </w:tc>
        <w:tc>
          <w:tcPr>
            <w:tcW w:w="1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92D59">
              <w:rPr>
                <w:sz w:val="20"/>
                <w:szCs w:val="20"/>
              </w:rPr>
              <w:t>50,7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92D59">
              <w:rPr>
                <w:rFonts w:eastAsia="Times New Roman"/>
                <w:sz w:val="20"/>
                <w:szCs w:val="20"/>
                <w:lang w:eastAsia="ru-RU"/>
              </w:rPr>
              <w:t>40,2</w:t>
            </w:r>
          </w:p>
        </w:tc>
      </w:tr>
      <w:tr w:rsidR="00D5200A" w:rsidRPr="00292D59" w:rsidTr="00567208">
        <w:trPr>
          <w:trHeight w:val="20"/>
        </w:trPr>
        <w:tc>
          <w:tcPr>
            <w:tcW w:w="1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92D59">
              <w:rPr>
                <w:rFonts w:eastAsia="Times New Roman"/>
                <w:sz w:val="20"/>
                <w:szCs w:val="20"/>
                <w:lang w:eastAsia="ru-RU"/>
              </w:rPr>
              <w:t>0,500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92D59">
              <w:rPr>
                <w:rFonts w:eastAsia="Times New Roman"/>
                <w:sz w:val="20"/>
                <w:szCs w:val="20"/>
                <w:lang w:eastAsia="ru-RU"/>
              </w:rPr>
              <w:t>тыс. руб./ 1 м</w:t>
            </w:r>
          </w:p>
        </w:tc>
        <w:tc>
          <w:tcPr>
            <w:tcW w:w="1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92D59">
              <w:rPr>
                <w:sz w:val="20"/>
                <w:szCs w:val="20"/>
              </w:rPr>
              <w:t>61,0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92D59">
              <w:rPr>
                <w:rFonts w:eastAsia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D5200A" w:rsidRPr="00292D59" w:rsidTr="00567208">
        <w:trPr>
          <w:trHeight w:val="20"/>
        </w:trPr>
        <w:tc>
          <w:tcPr>
            <w:tcW w:w="1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92D59">
              <w:rPr>
                <w:rFonts w:eastAsia="Times New Roman"/>
                <w:sz w:val="20"/>
                <w:szCs w:val="20"/>
                <w:lang w:eastAsia="ru-RU"/>
              </w:rPr>
              <w:t>0,600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92D59">
              <w:rPr>
                <w:rFonts w:eastAsia="Times New Roman"/>
                <w:sz w:val="20"/>
                <w:szCs w:val="20"/>
                <w:lang w:eastAsia="ru-RU"/>
              </w:rPr>
              <w:t>тыс. руб./ 1 м</w:t>
            </w:r>
          </w:p>
        </w:tc>
        <w:tc>
          <w:tcPr>
            <w:tcW w:w="1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92D59">
              <w:rPr>
                <w:sz w:val="20"/>
                <w:szCs w:val="20"/>
              </w:rPr>
              <w:t>71,3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92D59">
              <w:rPr>
                <w:rFonts w:eastAsia="Times New Roman"/>
                <w:sz w:val="20"/>
                <w:szCs w:val="20"/>
                <w:lang w:eastAsia="ru-RU"/>
              </w:rPr>
              <w:t>59,5</w:t>
            </w:r>
          </w:p>
        </w:tc>
      </w:tr>
      <w:tr w:rsidR="00D5200A" w:rsidRPr="00292D59" w:rsidTr="00567208">
        <w:trPr>
          <w:trHeight w:val="20"/>
        </w:trPr>
        <w:tc>
          <w:tcPr>
            <w:tcW w:w="1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92D59">
              <w:rPr>
                <w:rFonts w:eastAsia="Times New Roman"/>
                <w:sz w:val="20"/>
                <w:szCs w:val="20"/>
                <w:lang w:eastAsia="ru-RU"/>
              </w:rPr>
              <w:t>0,700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92D59">
              <w:rPr>
                <w:rFonts w:eastAsia="Times New Roman"/>
                <w:sz w:val="20"/>
                <w:szCs w:val="20"/>
                <w:lang w:eastAsia="ru-RU"/>
              </w:rPr>
              <w:t>тыс. руб./ 1 м</w:t>
            </w:r>
          </w:p>
        </w:tc>
        <w:tc>
          <w:tcPr>
            <w:tcW w:w="1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92D59">
              <w:rPr>
                <w:sz w:val="20"/>
                <w:szCs w:val="20"/>
              </w:rPr>
              <w:t>81,6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92D59">
              <w:rPr>
                <w:rFonts w:eastAsia="Times New Roman"/>
                <w:sz w:val="20"/>
                <w:szCs w:val="20"/>
                <w:lang w:eastAsia="ru-RU"/>
              </w:rPr>
              <w:t>68,7</w:t>
            </w:r>
          </w:p>
        </w:tc>
      </w:tr>
      <w:tr w:rsidR="00D5200A" w:rsidRPr="00292D59" w:rsidTr="00567208">
        <w:trPr>
          <w:trHeight w:val="20"/>
        </w:trPr>
        <w:tc>
          <w:tcPr>
            <w:tcW w:w="1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92D59">
              <w:rPr>
                <w:rFonts w:eastAsia="Times New Roman"/>
                <w:sz w:val="20"/>
                <w:szCs w:val="20"/>
                <w:lang w:eastAsia="ru-RU"/>
              </w:rPr>
              <w:t>0,800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92D59">
              <w:rPr>
                <w:rFonts w:eastAsia="Times New Roman"/>
                <w:sz w:val="20"/>
                <w:szCs w:val="20"/>
                <w:lang w:eastAsia="ru-RU"/>
              </w:rPr>
              <w:t>тыс. руб./ 1 м</w:t>
            </w:r>
          </w:p>
        </w:tc>
        <w:tc>
          <w:tcPr>
            <w:tcW w:w="1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92D59">
              <w:rPr>
                <w:sz w:val="20"/>
                <w:szCs w:val="20"/>
              </w:rPr>
              <w:t>91,9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92D59">
              <w:rPr>
                <w:rFonts w:eastAsia="Times New Roman"/>
                <w:sz w:val="20"/>
                <w:szCs w:val="20"/>
                <w:lang w:eastAsia="ru-RU"/>
              </w:rPr>
              <w:t>77,9</w:t>
            </w:r>
          </w:p>
        </w:tc>
      </w:tr>
    </w:tbl>
    <w:p w:rsidR="00D5200A" w:rsidRDefault="00D5200A" w:rsidP="00D5200A">
      <w:pPr>
        <w:ind w:firstLine="709"/>
        <w:jc w:val="both"/>
      </w:pPr>
    </w:p>
    <w:p w:rsidR="00D5200A" w:rsidRDefault="00D5200A" w:rsidP="00D5200A">
      <w:pPr>
        <w:ind w:firstLine="709"/>
        <w:jc w:val="both"/>
      </w:pPr>
      <w:r w:rsidRPr="002B6264">
        <w:t xml:space="preserve">Ежегодные финансовые потребности для реализации мероприятий, направленных на развитие тепловых сетей системы теплоснабжения </w:t>
      </w:r>
      <w:r>
        <w:t>г. Глазов</w:t>
      </w:r>
      <w:r w:rsidRPr="002B6264">
        <w:t xml:space="preserve"> были проиндексированы </w:t>
      </w:r>
      <w:r w:rsidRPr="00B23F0D">
        <w:t>согласно индекс</w:t>
      </w:r>
      <w:r>
        <w:t>у</w:t>
      </w:r>
      <w:r w:rsidRPr="00B23F0D">
        <w:t>-дефлятор</w:t>
      </w:r>
      <w:r>
        <w:t xml:space="preserve">у </w:t>
      </w:r>
      <w:r w:rsidRPr="00B23F0D">
        <w:t>по строке капитальные затраты</w:t>
      </w:r>
      <w:r>
        <w:t xml:space="preserve"> </w:t>
      </w:r>
      <w:r w:rsidRPr="002B6264">
        <w:t>в соответствии с прогноз</w:t>
      </w:r>
      <w:r>
        <w:t>ами</w:t>
      </w:r>
      <w:r w:rsidRPr="002B6264">
        <w:t xml:space="preserve"> социально-экономического развития РФ</w:t>
      </w:r>
      <w:r>
        <w:t>, опубликованных на сайте Министерства</w:t>
      </w:r>
      <w:r w:rsidRPr="00B23F0D">
        <w:t xml:space="preserve"> экономического развития РФ</w:t>
      </w:r>
      <w:r>
        <w:t>:</w:t>
      </w:r>
    </w:p>
    <w:p w:rsidR="00D5200A" w:rsidRPr="00A50EEA" w:rsidRDefault="00D5200A" w:rsidP="00D5200A">
      <w:pPr>
        <w:pStyle w:val="a"/>
        <w:numPr>
          <w:ilvl w:val="0"/>
          <w:numId w:val="5"/>
        </w:numPr>
      </w:pPr>
      <w:r w:rsidRPr="00A50EEA">
        <w:t>«Сценарные условия, основные параметры прогноза социально–экономического развития Российской Федерации и предельные уровни цен (тарифов) на услуги компаний инфраструктурного сектора на 2016 год и на плановый период 2017 и 2018 годов» от 28.05.2015;</w:t>
      </w:r>
    </w:p>
    <w:p w:rsidR="00D5200A" w:rsidRPr="00A50EEA" w:rsidRDefault="00D5200A" w:rsidP="00D5200A">
      <w:pPr>
        <w:pStyle w:val="a"/>
        <w:numPr>
          <w:ilvl w:val="0"/>
          <w:numId w:val="5"/>
        </w:numPr>
      </w:pPr>
      <w:r w:rsidRPr="00A50EEA">
        <w:t>«Прогноз долгосрочного социально-экономического развития Российской Федерации на период до 2030 года» от 08.11.2013.</w:t>
      </w:r>
    </w:p>
    <w:p w:rsidR="00D5200A" w:rsidRDefault="00D5200A" w:rsidP="00D5200A">
      <w:pPr>
        <w:ind w:firstLine="709"/>
        <w:jc w:val="both"/>
      </w:pPr>
      <w:r w:rsidRPr="002B6264">
        <w:t>Общая стоимость мероприятий по развитию тепловых сетей системы теплоснабжения в период с 201</w:t>
      </w:r>
      <w:r>
        <w:t>6</w:t>
      </w:r>
      <w:r w:rsidRPr="002B6264">
        <w:t xml:space="preserve"> по 203</w:t>
      </w:r>
      <w:r>
        <w:t>1</w:t>
      </w:r>
      <w:r w:rsidRPr="002B6264">
        <w:t xml:space="preserve"> годы в прогнозных ценах и с учетом НДС составит </w:t>
      </w:r>
      <w:r w:rsidRPr="005821D0">
        <w:t xml:space="preserve">5 498 407 </w:t>
      </w:r>
      <w:r>
        <w:t>тыс.</w:t>
      </w:r>
      <w:r w:rsidRPr="002B6264">
        <w:t xml:space="preserve"> руб. (таблица</w:t>
      </w:r>
      <w:r>
        <w:t xml:space="preserve"> </w:t>
      </w:r>
      <w:r>
        <w:fldChar w:fldCharType="begin"/>
      </w:r>
      <w:r>
        <w:instrText xml:space="preserve"> REF _Ref429044305 \h </w:instrText>
      </w:r>
      <w:r>
        <w:fldChar w:fldCharType="separate"/>
      </w:r>
      <w:r w:rsidR="00D9457F">
        <w:rPr>
          <w:noProof/>
        </w:rPr>
        <w:t>3</w:t>
      </w:r>
      <w:r>
        <w:fldChar w:fldCharType="end"/>
      </w:r>
      <w:r w:rsidRPr="002B6264">
        <w:t>), из них:</w:t>
      </w:r>
    </w:p>
    <w:p w:rsidR="00D5200A" w:rsidRDefault="00D5200A" w:rsidP="00D5200A">
      <w:pPr>
        <w:pStyle w:val="a"/>
        <w:numPr>
          <w:ilvl w:val="0"/>
          <w:numId w:val="7"/>
        </w:numPr>
      </w:pPr>
      <w:r w:rsidRPr="00C9517A">
        <w:t>строительство тепловых сетей для обеспечения перспективных приростов тепловой нагрузки под жилищную, комплексную или производственную застройку во вновь осваиваемых районах поселения</w:t>
      </w:r>
      <w:r>
        <w:t xml:space="preserve"> – </w:t>
      </w:r>
      <w:r w:rsidRPr="00A439E4">
        <w:t>89</w:t>
      </w:r>
      <w:r>
        <w:t> </w:t>
      </w:r>
      <w:r w:rsidRPr="00A439E4">
        <w:t>630</w:t>
      </w:r>
      <w:r>
        <w:t xml:space="preserve"> тыс. руб. (таблица </w:t>
      </w:r>
      <w:r>
        <w:fldChar w:fldCharType="begin"/>
      </w:r>
      <w:r>
        <w:instrText xml:space="preserve"> REF _Ref429043614 \h </w:instrText>
      </w:r>
      <w:r>
        <w:fldChar w:fldCharType="separate"/>
      </w:r>
      <w:r w:rsidR="00D9457F">
        <w:rPr>
          <w:noProof/>
        </w:rPr>
        <w:t>4</w:t>
      </w:r>
      <w:r>
        <w:fldChar w:fldCharType="end"/>
      </w:r>
      <w:r>
        <w:t>);</w:t>
      </w:r>
    </w:p>
    <w:p w:rsidR="00D5200A" w:rsidRDefault="00D5200A" w:rsidP="00D5200A">
      <w:pPr>
        <w:pStyle w:val="a"/>
        <w:numPr>
          <w:ilvl w:val="0"/>
          <w:numId w:val="7"/>
        </w:numPr>
      </w:pPr>
      <w:r w:rsidRPr="00A439E4">
        <w:t xml:space="preserve">строительство или реконструкция тепловых сетей для повышения эффективности функционирования системы теплоснабжения, в том </w:t>
      </w:r>
      <w:r w:rsidRPr="00A439E4">
        <w:lastRenderedPageBreak/>
        <w:t>числе за счет перевода котельных в пиковый режим работы или ликвидации котельных</w:t>
      </w:r>
      <w:r>
        <w:t xml:space="preserve"> – </w:t>
      </w:r>
      <w:r w:rsidRPr="00A439E4">
        <w:t>267</w:t>
      </w:r>
      <w:r>
        <w:t> </w:t>
      </w:r>
      <w:r w:rsidRPr="00A439E4">
        <w:t>519</w:t>
      </w:r>
      <w:r>
        <w:t xml:space="preserve"> тыс. руб. (таблица </w:t>
      </w:r>
      <w:r>
        <w:fldChar w:fldCharType="begin"/>
      </w:r>
      <w:r>
        <w:instrText xml:space="preserve"> REF _Ref429043626 \h </w:instrText>
      </w:r>
      <w:r>
        <w:fldChar w:fldCharType="separate"/>
      </w:r>
      <w:r w:rsidR="00D9457F">
        <w:rPr>
          <w:noProof/>
        </w:rPr>
        <w:t>5</w:t>
      </w:r>
      <w:r>
        <w:fldChar w:fldCharType="end"/>
      </w:r>
      <w:r>
        <w:t>);</w:t>
      </w:r>
    </w:p>
    <w:p w:rsidR="00D5200A" w:rsidRDefault="00D5200A" w:rsidP="00D5200A">
      <w:pPr>
        <w:pStyle w:val="a"/>
        <w:numPr>
          <w:ilvl w:val="0"/>
          <w:numId w:val="7"/>
        </w:numPr>
      </w:pPr>
      <w:r w:rsidRPr="00C9517A">
        <w:t>реконструкция тепловых сетей с увеличением диаметра трубопроводов для обеспечения перспективных приростов тепловой нагрузки</w:t>
      </w:r>
      <w:r>
        <w:t xml:space="preserve"> – </w:t>
      </w:r>
      <w:r w:rsidRPr="00A439E4">
        <w:t>87</w:t>
      </w:r>
      <w:r>
        <w:t> </w:t>
      </w:r>
      <w:r w:rsidRPr="00A439E4">
        <w:t>267</w:t>
      </w:r>
      <w:r>
        <w:t xml:space="preserve"> тыс. руб. (таблица </w:t>
      </w:r>
      <w:r>
        <w:fldChar w:fldCharType="begin"/>
      </w:r>
      <w:r>
        <w:instrText xml:space="preserve"> REF _Ref429043639 \h </w:instrText>
      </w:r>
      <w:r>
        <w:fldChar w:fldCharType="separate"/>
      </w:r>
      <w:r w:rsidR="00D9457F">
        <w:rPr>
          <w:noProof/>
        </w:rPr>
        <w:t>6</w:t>
      </w:r>
      <w:r>
        <w:fldChar w:fldCharType="end"/>
      </w:r>
      <w:r>
        <w:t>);</w:t>
      </w:r>
    </w:p>
    <w:p w:rsidR="00D5200A" w:rsidRPr="00924722" w:rsidRDefault="00D5200A" w:rsidP="00D5200A">
      <w:pPr>
        <w:pStyle w:val="a"/>
        <w:numPr>
          <w:ilvl w:val="0"/>
          <w:numId w:val="7"/>
        </w:numPr>
      </w:pPr>
      <w:r w:rsidRPr="00924722">
        <w:t xml:space="preserve">реконструкция тепловых сетей, подлежащих замене в связи с исчерпанием эксплуатационного ресурса – </w:t>
      </w:r>
      <w:r w:rsidRPr="00C65491">
        <w:t>4</w:t>
      </w:r>
      <w:r>
        <w:t> </w:t>
      </w:r>
      <w:r w:rsidRPr="00C65491">
        <w:t>987</w:t>
      </w:r>
      <w:r>
        <w:rPr>
          <w:lang w:val="en-US"/>
        </w:rPr>
        <w:t> </w:t>
      </w:r>
      <w:r>
        <w:t>491</w:t>
      </w:r>
      <w:r w:rsidRPr="00924722">
        <w:t xml:space="preserve"> тыс. руб. (таблица </w:t>
      </w:r>
      <w:r w:rsidRPr="00924722">
        <w:fldChar w:fldCharType="begin"/>
      </w:r>
      <w:r w:rsidRPr="00924722">
        <w:instrText xml:space="preserve"> REF _Ref429043655 \h </w:instrText>
      </w:r>
      <w:r w:rsidRPr="00924722">
        <w:fldChar w:fldCharType="separate"/>
      </w:r>
      <w:r w:rsidR="00D9457F">
        <w:rPr>
          <w:noProof/>
        </w:rPr>
        <w:t>7</w:t>
      </w:r>
      <w:r w:rsidRPr="00924722">
        <w:fldChar w:fldCharType="end"/>
      </w:r>
      <w:r w:rsidRPr="00924722">
        <w:t>);</w:t>
      </w:r>
    </w:p>
    <w:p w:rsidR="00D5200A" w:rsidRDefault="00D5200A" w:rsidP="00D5200A">
      <w:pPr>
        <w:pStyle w:val="a"/>
        <w:numPr>
          <w:ilvl w:val="0"/>
          <w:numId w:val="7"/>
        </w:numPr>
      </w:pPr>
      <w:r w:rsidRPr="002B6264">
        <w:t>строительство и реконструкция насосных станций</w:t>
      </w:r>
      <w:r>
        <w:t xml:space="preserve"> – </w:t>
      </w:r>
      <w:r w:rsidRPr="003C1A0A">
        <w:t>66</w:t>
      </w:r>
      <w:r>
        <w:t> </w:t>
      </w:r>
      <w:r w:rsidRPr="003C1A0A">
        <w:t>500</w:t>
      </w:r>
      <w:r>
        <w:t xml:space="preserve"> тыс. руб.</w:t>
      </w:r>
    </w:p>
    <w:p w:rsidR="00D5200A" w:rsidRDefault="00D5200A" w:rsidP="00D5200A">
      <w:pPr>
        <w:jc w:val="both"/>
        <w:sectPr w:rsidR="00D5200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5200A" w:rsidRPr="005229DC" w:rsidRDefault="00D5200A" w:rsidP="00D5200A">
      <w:pPr>
        <w:pStyle w:val="a5"/>
      </w:pPr>
      <w:r>
        <w:lastRenderedPageBreak/>
        <w:t xml:space="preserve">Таблица </w:t>
      </w:r>
      <w:fldSimple w:instr=" SEQ Таблица \* ARABIC ">
        <w:bookmarkStart w:id="11" w:name="_Ref429044305"/>
        <w:r w:rsidR="00D9457F">
          <w:rPr>
            <w:noProof/>
          </w:rPr>
          <w:t>3</w:t>
        </w:r>
        <w:bookmarkEnd w:id="11"/>
      </w:fldSimple>
      <w:r>
        <w:t xml:space="preserve"> – Необходимые</w:t>
      </w:r>
      <w:r w:rsidRPr="005229DC">
        <w:t xml:space="preserve"> инвестици</w:t>
      </w:r>
      <w:r>
        <w:t>и</w:t>
      </w:r>
      <w:r w:rsidRPr="005229DC">
        <w:t xml:space="preserve"> в строительство, реконструкцию и техническое перевооружение тепловых сетей, насосных станций и тепловых пунктов на каждом этапе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731"/>
        <w:gridCol w:w="1552"/>
        <w:gridCol w:w="1751"/>
        <w:gridCol w:w="856"/>
        <w:gridCol w:w="856"/>
        <w:gridCol w:w="856"/>
        <w:gridCol w:w="856"/>
        <w:gridCol w:w="856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1028"/>
      </w:tblGrid>
      <w:tr w:rsidR="00D5200A" w:rsidRPr="00C6149B" w:rsidTr="00567208">
        <w:trPr>
          <w:trHeight w:val="20"/>
          <w:tblHeader/>
          <w:jc w:val="center"/>
        </w:trPr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B7C54">
              <w:rPr>
                <w:rFonts w:eastAsia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B7C54">
              <w:rPr>
                <w:rFonts w:eastAsia="Times New Roman"/>
                <w:sz w:val="20"/>
                <w:szCs w:val="20"/>
                <w:lang w:eastAsia="ru-RU"/>
              </w:rPr>
              <w:t>Стоимость в ценах 2015 года, тыс. руб.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B7C54">
              <w:rPr>
                <w:rFonts w:eastAsia="Times New Roman"/>
                <w:sz w:val="20"/>
                <w:szCs w:val="20"/>
                <w:lang w:eastAsia="ru-RU"/>
              </w:rPr>
              <w:t>Сроки проведения</w:t>
            </w:r>
          </w:p>
        </w:tc>
        <w:tc>
          <w:tcPr>
            <w:tcW w:w="3604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B7C54">
              <w:rPr>
                <w:rFonts w:eastAsia="Times New Roman"/>
                <w:sz w:val="20"/>
                <w:szCs w:val="20"/>
                <w:lang w:eastAsia="ru-RU"/>
              </w:rPr>
              <w:t>Финансовые потребности в ценах соответствующих лет с учетом НДС, тыс. руб.</w:t>
            </w:r>
          </w:p>
        </w:tc>
      </w:tr>
      <w:tr w:rsidR="00D5200A" w:rsidRPr="00C6149B" w:rsidTr="00567208">
        <w:trPr>
          <w:trHeight w:val="20"/>
          <w:tblHeader/>
          <w:jc w:val="center"/>
        </w:trPr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B7C54">
              <w:rPr>
                <w:rFonts w:eastAsia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B7C54">
              <w:rPr>
                <w:rFonts w:eastAsia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B7C54">
              <w:rPr>
                <w:rFonts w:eastAsia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B7C54">
              <w:rPr>
                <w:rFonts w:eastAsia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B7C54">
              <w:rPr>
                <w:rFonts w:eastAsia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B7C54">
              <w:rPr>
                <w:rFonts w:eastAsia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B7C54">
              <w:rPr>
                <w:rFonts w:eastAsia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B7C54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B7C54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B7C54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B7C54"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B7C54">
              <w:rPr>
                <w:rFonts w:eastAsia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B7C54">
              <w:rPr>
                <w:rFonts w:eastAsia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B7C54">
              <w:rPr>
                <w:rFonts w:eastAsia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B7C54">
              <w:rPr>
                <w:rFonts w:eastAsia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B7C54">
              <w:rPr>
                <w:rFonts w:eastAsia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B7C54">
              <w:rPr>
                <w:rFonts w:eastAsia="Times New Roman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B7C54">
              <w:rPr>
                <w:rFonts w:eastAsia="Times New Roman"/>
                <w:sz w:val="20"/>
                <w:szCs w:val="20"/>
                <w:lang w:eastAsia="ru-RU"/>
              </w:rPr>
              <w:t>Итого</w:t>
            </w:r>
          </w:p>
        </w:tc>
      </w:tr>
      <w:tr w:rsidR="00D5200A" w:rsidRPr="00C6149B" w:rsidTr="00567208">
        <w:trPr>
          <w:trHeight w:val="20"/>
          <w:jc w:val="center"/>
        </w:trPr>
        <w:tc>
          <w:tcPr>
            <w:tcW w:w="6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B7C54">
              <w:rPr>
                <w:rFonts w:eastAsia="Times New Roman"/>
                <w:sz w:val="20"/>
                <w:szCs w:val="20"/>
                <w:lang w:eastAsia="ru-RU"/>
              </w:rPr>
              <w:t>Строительство тепловых сетей для обеспечения перспективных приростов тепловой нагрузки под жилищную, комплексную или производственную застройку во вновь осваиваемых районах поселения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69 596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2016-2030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0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15 907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15 087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17 156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3 514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3 670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2 840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0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12 573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13 061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0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Default="00D5200A" w:rsidP="00567208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Default="00D5200A" w:rsidP="00567208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Default="00D5200A" w:rsidP="00567208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Default="00D5200A" w:rsidP="00567208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1 138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Default="00D5200A" w:rsidP="00567208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4 686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Default="00D5200A" w:rsidP="00567208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Default="00D5200A" w:rsidP="00567208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89 630</w:t>
            </w:r>
          </w:p>
        </w:tc>
      </w:tr>
      <w:tr w:rsidR="00D5200A" w:rsidRPr="00C6149B" w:rsidTr="00567208">
        <w:trPr>
          <w:trHeight w:val="20"/>
          <w:jc w:val="center"/>
        </w:trPr>
        <w:tc>
          <w:tcPr>
            <w:tcW w:w="6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B7C54">
              <w:rPr>
                <w:rFonts w:eastAsia="Times New Roman"/>
                <w:sz w:val="20"/>
                <w:szCs w:val="20"/>
                <w:lang w:eastAsia="ru-RU"/>
              </w:rPr>
              <w:t>Строительство или реконструкция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198 755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2016-2024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0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17 883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19 045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20 226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32 753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34 210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35 585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34 505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35 958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37 355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0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Default="00D5200A" w:rsidP="00567208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Default="00D5200A" w:rsidP="00567208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Default="00D5200A" w:rsidP="00567208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Default="00D5200A" w:rsidP="00567208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Default="00D5200A" w:rsidP="00567208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Default="00D5200A" w:rsidP="00567208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Default="00D5200A" w:rsidP="00567208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267 519</w:t>
            </w:r>
          </w:p>
        </w:tc>
      </w:tr>
      <w:tr w:rsidR="00D5200A" w:rsidRPr="00C6149B" w:rsidTr="00567208">
        <w:trPr>
          <w:trHeight w:val="20"/>
          <w:jc w:val="center"/>
        </w:trPr>
        <w:tc>
          <w:tcPr>
            <w:tcW w:w="6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B7C54">
              <w:rPr>
                <w:rFonts w:eastAsia="Times New Roman"/>
                <w:sz w:val="20"/>
                <w:szCs w:val="20"/>
                <w:lang w:eastAsia="ru-RU"/>
              </w:rPr>
              <w:t>Реконструкция тепловых сетей с увеличением диаметра трубопроводов для обеспечения перспективных приростов тепловой нагрузки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64 348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2016-2023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0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16 429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0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0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0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0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22 644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23 600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24 594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0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0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Default="00D5200A" w:rsidP="00567208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Default="00D5200A" w:rsidP="00567208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Default="00D5200A" w:rsidP="00567208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Default="00D5200A" w:rsidP="00567208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Default="00D5200A" w:rsidP="00567208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Default="00D5200A" w:rsidP="00567208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Default="00D5200A" w:rsidP="00567208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87 267</w:t>
            </w:r>
          </w:p>
        </w:tc>
      </w:tr>
      <w:tr w:rsidR="00D5200A" w:rsidRPr="00C6149B" w:rsidTr="00567208">
        <w:trPr>
          <w:trHeight w:val="20"/>
          <w:jc w:val="center"/>
        </w:trPr>
        <w:tc>
          <w:tcPr>
            <w:tcW w:w="6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B7C54">
              <w:rPr>
                <w:rFonts w:eastAsia="Times New Roman"/>
                <w:sz w:val="20"/>
                <w:szCs w:val="20"/>
                <w:lang w:eastAsia="ru-RU"/>
              </w:rPr>
              <w:t>Реконструкция тепловых сетей, подлежащих замене в связи с исчерпанием эксплуатационного ресурса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3 358 176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2016-2021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0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right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265 808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right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325 983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right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317 193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right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259 477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right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332 957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right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316 625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right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277 740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right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355 298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right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256 499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right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264 066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Default="00D5200A" w:rsidP="00567208">
            <w:pPr>
              <w:spacing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283 358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Default="00D5200A" w:rsidP="00567208">
            <w:pPr>
              <w:spacing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322 751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Default="00D5200A" w:rsidP="00567208">
            <w:pPr>
              <w:spacing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337 742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Default="00D5200A" w:rsidP="00567208">
            <w:pPr>
              <w:spacing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338 656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Default="00D5200A" w:rsidP="00567208">
            <w:pPr>
              <w:spacing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381 907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Default="00D5200A" w:rsidP="00567208">
            <w:pPr>
              <w:spacing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351 436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Default="00D5200A" w:rsidP="00567208">
            <w:pPr>
              <w:spacing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4 987 491</w:t>
            </w:r>
          </w:p>
        </w:tc>
      </w:tr>
      <w:tr w:rsidR="00D5200A" w:rsidRPr="00C6149B" w:rsidTr="00567208">
        <w:trPr>
          <w:trHeight w:val="20"/>
          <w:jc w:val="center"/>
        </w:trPr>
        <w:tc>
          <w:tcPr>
            <w:tcW w:w="6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B7C54">
              <w:rPr>
                <w:rFonts w:eastAsia="Times New Roman"/>
                <w:sz w:val="20"/>
                <w:szCs w:val="20"/>
                <w:lang w:eastAsia="ru-RU"/>
              </w:rPr>
              <w:t>Строительство и реконструкция насосных станций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53 172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2016-2021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0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3 187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16 971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10 633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3 788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19 781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12 140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0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0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0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0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Default="00D5200A" w:rsidP="00567208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Default="00D5200A" w:rsidP="00567208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Default="00D5200A" w:rsidP="00567208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Default="00D5200A" w:rsidP="00567208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Default="00D5200A" w:rsidP="00567208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Default="00D5200A" w:rsidP="00567208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Default="00D5200A" w:rsidP="00567208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66 500</w:t>
            </w:r>
          </w:p>
        </w:tc>
      </w:tr>
      <w:tr w:rsidR="00D5200A" w:rsidRPr="00C6149B" w:rsidTr="00567208">
        <w:trPr>
          <w:trHeight w:val="20"/>
          <w:jc w:val="center"/>
        </w:trPr>
        <w:tc>
          <w:tcPr>
            <w:tcW w:w="6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B7C54">
              <w:rPr>
                <w:rFonts w:eastAsia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3 744 047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2016-2031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0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319 214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377 086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365 208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299 532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390 618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389 834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335 845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428 423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306 915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1B7C54" w:rsidRDefault="00D5200A" w:rsidP="005672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B7C54">
              <w:rPr>
                <w:sz w:val="20"/>
                <w:szCs w:val="20"/>
              </w:rPr>
              <w:t>264 066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Default="00D5200A" w:rsidP="00567208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283 358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Default="00D5200A" w:rsidP="00567208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322 751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Default="00D5200A" w:rsidP="00567208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337 742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Default="00D5200A" w:rsidP="00567208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339 794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Default="00D5200A" w:rsidP="00567208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386 593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Default="00D5200A" w:rsidP="00567208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351 436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Default="00D5200A" w:rsidP="00567208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5 498 407</w:t>
            </w:r>
          </w:p>
        </w:tc>
      </w:tr>
    </w:tbl>
    <w:p w:rsidR="00D5200A" w:rsidRDefault="00D5200A" w:rsidP="00D5200A">
      <w:pPr>
        <w:pStyle w:val="a5"/>
        <w:jc w:val="both"/>
      </w:pPr>
    </w:p>
    <w:p w:rsidR="00D5200A" w:rsidRPr="00BB2340" w:rsidRDefault="00D5200A" w:rsidP="00D5200A">
      <w:pPr>
        <w:pStyle w:val="a5"/>
        <w:jc w:val="both"/>
      </w:pPr>
      <w:r w:rsidRPr="00BB2340">
        <w:t xml:space="preserve">Таблица </w:t>
      </w:r>
      <w:fldSimple w:instr=" SEQ Таблица \* ARABIC ">
        <w:bookmarkStart w:id="12" w:name="_Ref429043614"/>
        <w:r w:rsidR="00D9457F">
          <w:rPr>
            <w:noProof/>
          </w:rPr>
          <w:t>4</w:t>
        </w:r>
        <w:bookmarkEnd w:id="12"/>
      </w:fldSimple>
      <w:r>
        <w:t xml:space="preserve"> – Необходимые инвестиции в с</w:t>
      </w:r>
      <w:r w:rsidRPr="00C9517A">
        <w:t>троительство тепловых сетей для обеспечения перспективных приростов тепловой нагрузки под жилищную, комплексную или производственную застройку во вновь осваиваемых районах поселения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37"/>
        <w:gridCol w:w="2803"/>
        <w:gridCol w:w="1685"/>
        <w:gridCol w:w="1167"/>
        <w:gridCol w:w="601"/>
        <w:gridCol w:w="860"/>
        <w:gridCol w:w="860"/>
        <w:gridCol w:w="860"/>
        <w:gridCol w:w="696"/>
        <w:gridCol w:w="696"/>
        <w:gridCol w:w="696"/>
        <w:gridCol w:w="622"/>
        <w:gridCol w:w="860"/>
        <w:gridCol w:w="860"/>
        <w:gridCol w:w="622"/>
        <w:gridCol w:w="622"/>
        <w:gridCol w:w="622"/>
        <w:gridCol w:w="626"/>
        <w:gridCol w:w="700"/>
        <w:gridCol w:w="700"/>
        <w:gridCol w:w="626"/>
        <w:gridCol w:w="881"/>
      </w:tblGrid>
      <w:tr w:rsidR="00D5200A" w:rsidRPr="00B8569C" w:rsidTr="00567208">
        <w:trPr>
          <w:trHeight w:val="20"/>
          <w:tblHeader/>
        </w:trPr>
        <w:tc>
          <w:tcPr>
            <w:tcW w:w="680" w:type="pct"/>
            <w:vMerge w:val="restar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Наименование начала участка</w:t>
            </w:r>
          </w:p>
        </w:tc>
        <w:tc>
          <w:tcPr>
            <w:tcW w:w="649" w:type="pct"/>
            <w:vMerge w:val="restar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Наименование конца участка</w:t>
            </w:r>
          </w:p>
        </w:tc>
        <w:tc>
          <w:tcPr>
            <w:tcW w:w="390" w:type="pct"/>
            <w:vMerge w:val="restar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Стоимость в ценах 2015 года, тыс. руб.</w:t>
            </w:r>
          </w:p>
        </w:tc>
        <w:tc>
          <w:tcPr>
            <w:tcW w:w="270" w:type="pct"/>
            <w:vMerge w:val="restar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Сроки проведения</w:t>
            </w:r>
          </w:p>
        </w:tc>
        <w:tc>
          <w:tcPr>
            <w:tcW w:w="3011" w:type="pct"/>
            <w:gridSpan w:val="18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Финансовые потребности в ценах соответствующих лет с учетом НДС, тыс. руб.</w:t>
            </w:r>
          </w:p>
        </w:tc>
      </w:tr>
      <w:tr w:rsidR="00D5200A" w:rsidRPr="00B8569C" w:rsidTr="00567208">
        <w:trPr>
          <w:trHeight w:val="20"/>
          <w:tblHeader/>
        </w:trPr>
        <w:tc>
          <w:tcPr>
            <w:tcW w:w="680" w:type="pct"/>
            <w:vMerge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9" w:type="pct"/>
            <w:vMerge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vMerge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vMerge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</w:tr>
      <w:tr w:rsidR="00D5200A" w:rsidRPr="00B8569C" w:rsidTr="00567208">
        <w:trPr>
          <w:trHeight w:val="20"/>
        </w:trPr>
        <w:tc>
          <w:tcPr>
            <w:tcW w:w="680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тк-266а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участок № 9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728</w:t>
            </w:r>
          </w:p>
        </w:tc>
        <w:tc>
          <w:tcPr>
            <w:tcW w:w="27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2023-2024</w:t>
            </w:r>
          </w:p>
        </w:tc>
        <w:tc>
          <w:tcPr>
            <w:tcW w:w="13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548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569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1 117</w:t>
            </w:r>
          </w:p>
        </w:tc>
      </w:tr>
      <w:tr w:rsidR="00D5200A" w:rsidRPr="00B8569C" w:rsidTr="00567208">
        <w:trPr>
          <w:trHeight w:val="20"/>
        </w:trPr>
        <w:tc>
          <w:tcPr>
            <w:tcW w:w="680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ТК для персп.застр-ки (уч. 19)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участок № 19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27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3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595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595</w:t>
            </w:r>
          </w:p>
        </w:tc>
      </w:tr>
      <w:tr w:rsidR="00D5200A" w:rsidRPr="00B8569C" w:rsidTr="00567208">
        <w:trPr>
          <w:trHeight w:val="20"/>
        </w:trPr>
        <w:tc>
          <w:tcPr>
            <w:tcW w:w="680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ТК для персп.застр-ки (уч. 20)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участок № 20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2 117</w:t>
            </w:r>
          </w:p>
        </w:tc>
        <w:tc>
          <w:tcPr>
            <w:tcW w:w="27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2018-2020</w:t>
            </w:r>
          </w:p>
        </w:tc>
        <w:tc>
          <w:tcPr>
            <w:tcW w:w="13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940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2 696</w:t>
            </w:r>
          </w:p>
        </w:tc>
      </w:tr>
      <w:tr w:rsidR="00D5200A" w:rsidRPr="00B8569C" w:rsidTr="00567208">
        <w:trPr>
          <w:trHeight w:val="20"/>
        </w:trPr>
        <w:tc>
          <w:tcPr>
            <w:tcW w:w="680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уз-846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участок № 21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27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3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278</w:t>
            </w:r>
          </w:p>
        </w:tc>
      </w:tr>
      <w:tr w:rsidR="00D5200A" w:rsidRPr="00B8569C" w:rsidTr="00567208">
        <w:trPr>
          <w:trHeight w:val="20"/>
        </w:trPr>
        <w:tc>
          <w:tcPr>
            <w:tcW w:w="680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ТК-1081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участок № 23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5 887</w:t>
            </w:r>
          </w:p>
        </w:tc>
        <w:tc>
          <w:tcPr>
            <w:tcW w:w="27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2019-2021</w:t>
            </w:r>
          </w:p>
        </w:tc>
        <w:tc>
          <w:tcPr>
            <w:tcW w:w="13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2 502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2 613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2 718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7 834</w:t>
            </w:r>
          </w:p>
        </w:tc>
      </w:tr>
      <w:tr w:rsidR="00D5200A" w:rsidRPr="00B8569C" w:rsidTr="00567208">
        <w:trPr>
          <w:trHeight w:val="20"/>
        </w:trPr>
        <w:tc>
          <w:tcPr>
            <w:tcW w:w="680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уз-1109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участок № 24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526</w:t>
            </w:r>
          </w:p>
        </w:tc>
        <w:tc>
          <w:tcPr>
            <w:tcW w:w="27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2016-2021</w:t>
            </w:r>
          </w:p>
        </w:tc>
        <w:tc>
          <w:tcPr>
            <w:tcW w:w="13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650</w:t>
            </w:r>
          </w:p>
        </w:tc>
      </w:tr>
      <w:tr w:rsidR="00D5200A" w:rsidRPr="00B8569C" w:rsidTr="00567208">
        <w:trPr>
          <w:trHeight w:val="20"/>
        </w:trPr>
        <w:tc>
          <w:tcPr>
            <w:tcW w:w="680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тк-1131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участок № 25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378</w:t>
            </w:r>
          </w:p>
        </w:tc>
        <w:tc>
          <w:tcPr>
            <w:tcW w:w="27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2017-2018</w:t>
            </w:r>
          </w:p>
        </w:tc>
        <w:tc>
          <w:tcPr>
            <w:tcW w:w="13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445</w:t>
            </w:r>
          </w:p>
        </w:tc>
      </w:tr>
      <w:tr w:rsidR="00D5200A" w:rsidRPr="00B8569C" w:rsidTr="00567208">
        <w:trPr>
          <w:trHeight w:val="20"/>
        </w:trPr>
        <w:tc>
          <w:tcPr>
            <w:tcW w:w="680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тк-263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участок № 30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1 267</w:t>
            </w:r>
          </w:p>
        </w:tc>
        <w:tc>
          <w:tcPr>
            <w:tcW w:w="27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3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1 360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1 360</w:t>
            </w:r>
          </w:p>
        </w:tc>
      </w:tr>
      <w:tr w:rsidR="00D5200A" w:rsidRPr="00B8569C" w:rsidTr="00567208">
        <w:trPr>
          <w:trHeight w:val="20"/>
        </w:trPr>
        <w:tc>
          <w:tcPr>
            <w:tcW w:w="680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Уз-1059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участок № 38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27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3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231</w:t>
            </w:r>
          </w:p>
        </w:tc>
      </w:tr>
      <w:tr w:rsidR="00D5200A" w:rsidRPr="00B8569C" w:rsidTr="00567208">
        <w:trPr>
          <w:trHeight w:val="20"/>
        </w:trPr>
        <w:tc>
          <w:tcPr>
            <w:tcW w:w="680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тк-642г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участок № 42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27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2023-2024</w:t>
            </w:r>
          </w:p>
        </w:tc>
        <w:tc>
          <w:tcPr>
            <w:tcW w:w="13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335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348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683</w:t>
            </w:r>
          </w:p>
        </w:tc>
      </w:tr>
      <w:tr w:rsidR="00D5200A" w:rsidRPr="00B8569C" w:rsidTr="00567208">
        <w:trPr>
          <w:trHeight w:val="20"/>
        </w:trPr>
        <w:tc>
          <w:tcPr>
            <w:tcW w:w="680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тк-800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участок К3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876</w:t>
            </w:r>
          </w:p>
        </w:tc>
        <w:tc>
          <w:tcPr>
            <w:tcW w:w="27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2017-2018</w:t>
            </w:r>
          </w:p>
        </w:tc>
        <w:tc>
          <w:tcPr>
            <w:tcW w:w="13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532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1 032</w:t>
            </w:r>
          </w:p>
        </w:tc>
      </w:tr>
      <w:tr w:rsidR="00D5200A" w:rsidRPr="00B8569C" w:rsidTr="00567208">
        <w:trPr>
          <w:trHeight w:val="20"/>
        </w:trPr>
        <w:tc>
          <w:tcPr>
            <w:tcW w:w="680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тк-132в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участок К8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742</w:t>
            </w:r>
          </w:p>
        </w:tc>
        <w:tc>
          <w:tcPr>
            <w:tcW w:w="27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3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796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796</w:t>
            </w:r>
          </w:p>
        </w:tc>
      </w:tr>
      <w:tr w:rsidR="00D5200A" w:rsidRPr="00B8569C" w:rsidTr="00567208">
        <w:trPr>
          <w:trHeight w:val="20"/>
        </w:trPr>
        <w:tc>
          <w:tcPr>
            <w:tcW w:w="680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ТК для персп.застр-ки (уч. 8, К4)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участок № 8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4 841</w:t>
            </w:r>
          </w:p>
        </w:tc>
        <w:tc>
          <w:tcPr>
            <w:tcW w:w="27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2023-2024</w:t>
            </w:r>
          </w:p>
        </w:tc>
        <w:tc>
          <w:tcPr>
            <w:tcW w:w="13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3 642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3 784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7 426</w:t>
            </w:r>
          </w:p>
        </w:tc>
      </w:tr>
      <w:tr w:rsidR="00D5200A" w:rsidRPr="00B8569C" w:rsidTr="00567208">
        <w:trPr>
          <w:trHeight w:val="20"/>
        </w:trPr>
        <w:tc>
          <w:tcPr>
            <w:tcW w:w="680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ТК для персп.застр-ки (уч. 8, К4)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участок № К4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1 510</w:t>
            </w:r>
          </w:p>
        </w:tc>
        <w:tc>
          <w:tcPr>
            <w:tcW w:w="27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2017-2018</w:t>
            </w:r>
          </w:p>
        </w:tc>
        <w:tc>
          <w:tcPr>
            <w:tcW w:w="13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1 779</w:t>
            </w:r>
          </w:p>
        </w:tc>
      </w:tr>
      <w:tr w:rsidR="00D5200A" w:rsidRPr="00B8569C" w:rsidTr="00567208">
        <w:trPr>
          <w:trHeight w:val="20"/>
        </w:trPr>
        <w:tc>
          <w:tcPr>
            <w:tcW w:w="680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участок № 33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участки № 4, 15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2 778</w:t>
            </w:r>
          </w:p>
        </w:tc>
        <w:tc>
          <w:tcPr>
            <w:tcW w:w="27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2023-2024</w:t>
            </w:r>
          </w:p>
        </w:tc>
        <w:tc>
          <w:tcPr>
            <w:tcW w:w="13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2 090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2 171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4 261</w:t>
            </w:r>
          </w:p>
        </w:tc>
      </w:tr>
      <w:tr w:rsidR="00D5200A" w:rsidRPr="00B8569C" w:rsidTr="00567208">
        <w:trPr>
          <w:trHeight w:val="20"/>
        </w:trPr>
        <w:tc>
          <w:tcPr>
            <w:tcW w:w="680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ТК для персп.застр-ки (уч. К15)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участок К15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526</w:t>
            </w:r>
          </w:p>
        </w:tc>
        <w:tc>
          <w:tcPr>
            <w:tcW w:w="27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2016-2018</w:t>
            </w:r>
          </w:p>
        </w:tc>
        <w:tc>
          <w:tcPr>
            <w:tcW w:w="13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601</w:t>
            </w:r>
          </w:p>
        </w:tc>
      </w:tr>
      <w:tr w:rsidR="00D5200A" w:rsidRPr="00B8569C" w:rsidTr="00567208">
        <w:trPr>
          <w:trHeight w:val="20"/>
        </w:trPr>
        <w:tc>
          <w:tcPr>
            <w:tcW w:w="680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ТК для персп.застр-ки (уч. К14, 14)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участок К14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27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2016-2018</w:t>
            </w:r>
          </w:p>
        </w:tc>
        <w:tc>
          <w:tcPr>
            <w:tcW w:w="13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</w:tr>
      <w:tr w:rsidR="00D5200A" w:rsidRPr="00B8569C" w:rsidTr="00567208">
        <w:trPr>
          <w:trHeight w:val="20"/>
        </w:trPr>
        <w:tc>
          <w:tcPr>
            <w:tcW w:w="680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Уз-1013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участок № 51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1 470</w:t>
            </w:r>
          </w:p>
        </w:tc>
        <w:tc>
          <w:tcPr>
            <w:tcW w:w="27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3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1 577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1 577</w:t>
            </w:r>
          </w:p>
        </w:tc>
      </w:tr>
      <w:tr w:rsidR="00D5200A" w:rsidRPr="00B8569C" w:rsidTr="00567208">
        <w:trPr>
          <w:trHeight w:val="20"/>
        </w:trPr>
        <w:tc>
          <w:tcPr>
            <w:tcW w:w="680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участок № 51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участок № 37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2 279</w:t>
            </w:r>
          </w:p>
        </w:tc>
        <w:tc>
          <w:tcPr>
            <w:tcW w:w="27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3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2 445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2 445</w:t>
            </w:r>
          </w:p>
        </w:tc>
      </w:tr>
      <w:tr w:rsidR="00D5200A" w:rsidRPr="00B8569C" w:rsidTr="00567208">
        <w:trPr>
          <w:trHeight w:val="20"/>
        </w:trPr>
        <w:tc>
          <w:tcPr>
            <w:tcW w:w="680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Уз-1003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участок № 12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27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2017-2018</w:t>
            </w:r>
          </w:p>
        </w:tc>
        <w:tc>
          <w:tcPr>
            <w:tcW w:w="13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331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683</w:t>
            </w:r>
          </w:p>
        </w:tc>
      </w:tr>
      <w:tr w:rsidR="00D5200A" w:rsidRPr="00B8569C" w:rsidTr="00567208">
        <w:trPr>
          <w:trHeight w:val="20"/>
        </w:trPr>
        <w:tc>
          <w:tcPr>
            <w:tcW w:w="680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участок К7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участок № 34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3 223</w:t>
            </w:r>
          </w:p>
        </w:tc>
        <w:tc>
          <w:tcPr>
            <w:tcW w:w="27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2023-2024</w:t>
            </w:r>
          </w:p>
        </w:tc>
        <w:tc>
          <w:tcPr>
            <w:tcW w:w="13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2 424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2 519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4 943</w:t>
            </w:r>
          </w:p>
        </w:tc>
      </w:tr>
      <w:tr w:rsidR="00D5200A" w:rsidRPr="00B8569C" w:rsidTr="00567208">
        <w:trPr>
          <w:trHeight w:val="20"/>
        </w:trPr>
        <w:tc>
          <w:tcPr>
            <w:tcW w:w="680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участок К7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участок № 35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1 254</w:t>
            </w:r>
          </w:p>
        </w:tc>
        <w:tc>
          <w:tcPr>
            <w:tcW w:w="27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2029-2030</w:t>
            </w:r>
          </w:p>
        </w:tc>
        <w:tc>
          <w:tcPr>
            <w:tcW w:w="13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1 138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1 162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2 300</w:t>
            </w:r>
          </w:p>
        </w:tc>
      </w:tr>
      <w:tr w:rsidR="00D5200A" w:rsidRPr="00B8569C" w:rsidTr="00567208">
        <w:trPr>
          <w:trHeight w:val="20"/>
        </w:trPr>
        <w:tc>
          <w:tcPr>
            <w:tcW w:w="680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уз-1136а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участок Ф1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499</w:t>
            </w:r>
          </w:p>
        </w:tc>
        <w:tc>
          <w:tcPr>
            <w:tcW w:w="27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3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535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535</w:t>
            </w:r>
          </w:p>
        </w:tc>
      </w:tr>
      <w:tr w:rsidR="00D5200A" w:rsidRPr="00B8569C" w:rsidTr="00567208">
        <w:trPr>
          <w:trHeight w:val="20"/>
        </w:trPr>
        <w:tc>
          <w:tcPr>
            <w:tcW w:w="680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участок К14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участок № 14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3 142</w:t>
            </w:r>
          </w:p>
        </w:tc>
        <w:tc>
          <w:tcPr>
            <w:tcW w:w="27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2016-2018</w:t>
            </w:r>
          </w:p>
        </w:tc>
        <w:tc>
          <w:tcPr>
            <w:tcW w:w="13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1 124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1 197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1 271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3 591</w:t>
            </w:r>
          </w:p>
        </w:tc>
      </w:tr>
      <w:tr w:rsidR="00D5200A" w:rsidRPr="00B8569C" w:rsidTr="00567208">
        <w:trPr>
          <w:trHeight w:val="20"/>
        </w:trPr>
        <w:tc>
          <w:tcPr>
            <w:tcW w:w="680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ТК для персп.застр-ки (уч. К12, К13, 32)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участок К13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3 330</w:t>
            </w:r>
          </w:p>
        </w:tc>
        <w:tc>
          <w:tcPr>
            <w:tcW w:w="27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2016-2018</w:t>
            </w:r>
          </w:p>
        </w:tc>
        <w:tc>
          <w:tcPr>
            <w:tcW w:w="13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1 191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1 268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1 347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3 807</w:t>
            </w:r>
          </w:p>
        </w:tc>
      </w:tr>
      <w:tr w:rsidR="00D5200A" w:rsidRPr="00B8569C" w:rsidTr="00567208">
        <w:trPr>
          <w:trHeight w:val="20"/>
        </w:trPr>
        <w:tc>
          <w:tcPr>
            <w:tcW w:w="680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участок К13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участок К12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5 164</w:t>
            </w:r>
          </w:p>
        </w:tc>
        <w:tc>
          <w:tcPr>
            <w:tcW w:w="27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2016-2018</w:t>
            </w:r>
          </w:p>
        </w:tc>
        <w:tc>
          <w:tcPr>
            <w:tcW w:w="13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1 847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1 967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2 089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5 902</w:t>
            </w:r>
          </w:p>
        </w:tc>
      </w:tr>
      <w:tr w:rsidR="00D5200A" w:rsidRPr="00B8569C" w:rsidTr="00567208">
        <w:trPr>
          <w:trHeight w:val="20"/>
        </w:trPr>
        <w:tc>
          <w:tcPr>
            <w:tcW w:w="680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ТК-1629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участок № 26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634</w:t>
            </w:r>
          </w:p>
        </w:tc>
        <w:tc>
          <w:tcPr>
            <w:tcW w:w="27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3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680</w:t>
            </w:r>
          </w:p>
        </w:tc>
      </w:tr>
      <w:tr w:rsidR="00D5200A" w:rsidRPr="00B8569C" w:rsidTr="00567208">
        <w:trPr>
          <w:trHeight w:val="20"/>
        </w:trPr>
        <w:tc>
          <w:tcPr>
            <w:tcW w:w="680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ТК для персп.застр-ки (уч. К12, К13, 32)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участок № 32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526</w:t>
            </w:r>
          </w:p>
        </w:tc>
        <w:tc>
          <w:tcPr>
            <w:tcW w:w="27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2016-2018</w:t>
            </w:r>
          </w:p>
        </w:tc>
        <w:tc>
          <w:tcPr>
            <w:tcW w:w="13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601</w:t>
            </w:r>
          </w:p>
        </w:tc>
      </w:tr>
      <w:tr w:rsidR="00D5200A" w:rsidRPr="00B8569C" w:rsidTr="00567208">
        <w:trPr>
          <w:trHeight w:val="20"/>
        </w:trPr>
        <w:tc>
          <w:tcPr>
            <w:tcW w:w="680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тк-749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участок № 10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27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3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998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998</w:t>
            </w:r>
          </w:p>
        </w:tc>
      </w:tr>
      <w:tr w:rsidR="00D5200A" w:rsidRPr="00B8569C" w:rsidTr="00567208">
        <w:trPr>
          <w:trHeight w:val="20"/>
        </w:trPr>
        <w:tc>
          <w:tcPr>
            <w:tcW w:w="680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ТК-757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участок К2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728</w:t>
            </w:r>
          </w:p>
        </w:tc>
        <w:tc>
          <w:tcPr>
            <w:tcW w:w="27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2023-2024</w:t>
            </w:r>
          </w:p>
        </w:tc>
        <w:tc>
          <w:tcPr>
            <w:tcW w:w="13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548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569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1 117</w:t>
            </w:r>
          </w:p>
        </w:tc>
      </w:tr>
      <w:tr w:rsidR="00D5200A" w:rsidRPr="00B8569C" w:rsidTr="00567208">
        <w:trPr>
          <w:trHeight w:val="20"/>
        </w:trPr>
        <w:tc>
          <w:tcPr>
            <w:tcW w:w="680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тк-623д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участок К1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351</w:t>
            </w:r>
          </w:p>
        </w:tc>
        <w:tc>
          <w:tcPr>
            <w:tcW w:w="27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3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376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376</w:t>
            </w:r>
          </w:p>
        </w:tc>
      </w:tr>
      <w:tr w:rsidR="00D5200A" w:rsidRPr="00B8569C" w:rsidTr="00567208">
        <w:trPr>
          <w:trHeight w:val="20"/>
        </w:trPr>
        <w:tc>
          <w:tcPr>
            <w:tcW w:w="680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тк-541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участок № 1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27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2023-2024</w:t>
            </w:r>
          </w:p>
        </w:tc>
        <w:tc>
          <w:tcPr>
            <w:tcW w:w="13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467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485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951</w:t>
            </w:r>
          </w:p>
        </w:tc>
      </w:tr>
      <w:tr w:rsidR="00D5200A" w:rsidRPr="00B8569C" w:rsidTr="00567208">
        <w:trPr>
          <w:trHeight w:val="20"/>
        </w:trPr>
        <w:tc>
          <w:tcPr>
            <w:tcW w:w="680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тк-45а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участок № 52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27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2023-2024</w:t>
            </w:r>
          </w:p>
        </w:tc>
        <w:tc>
          <w:tcPr>
            <w:tcW w:w="13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786</w:t>
            </w:r>
          </w:p>
        </w:tc>
      </w:tr>
      <w:tr w:rsidR="00D5200A" w:rsidRPr="00B8569C" w:rsidTr="00567208">
        <w:trPr>
          <w:trHeight w:val="20"/>
        </w:trPr>
        <w:tc>
          <w:tcPr>
            <w:tcW w:w="680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тк-632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участок № 53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27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2023-2024</w:t>
            </w:r>
          </w:p>
        </w:tc>
        <w:tc>
          <w:tcPr>
            <w:tcW w:w="13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588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1 200</w:t>
            </w:r>
          </w:p>
        </w:tc>
      </w:tr>
      <w:tr w:rsidR="00D5200A" w:rsidRPr="00B8569C" w:rsidTr="00567208">
        <w:trPr>
          <w:trHeight w:val="20"/>
        </w:trPr>
        <w:tc>
          <w:tcPr>
            <w:tcW w:w="680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ТК для персп.застр-ки (уч. 5, 8, К4)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участок № 5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566</w:t>
            </w:r>
          </w:p>
        </w:tc>
        <w:tc>
          <w:tcPr>
            <w:tcW w:w="27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2023-2024</w:t>
            </w:r>
          </w:p>
        </w:tc>
        <w:tc>
          <w:tcPr>
            <w:tcW w:w="13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869</w:t>
            </w:r>
          </w:p>
        </w:tc>
      </w:tr>
      <w:tr w:rsidR="00D5200A" w:rsidRPr="00B8569C" w:rsidTr="00567208">
        <w:trPr>
          <w:trHeight w:val="20"/>
        </w:trPr>
        <w:tc>
          <w:tcPr>
            <w:tcW w:w="680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ТК для персп.застр-ки (уч. К17, 34, 35)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участок К7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1 137</w:t>
            </w:r>
          </w:p>
        </w:tc>
        <w:tc>
          <w:tcPr>
            <w:tcW w:w="27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2023-2024</w:t>
            </w:r>
          </w:p>
        </w:tc>
        <w:tc>
          <w:tcPr>
            <w:tcW w:w="13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855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889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1 744</w:t>
            </w:r>
          </w:p>
        </w:tc>
      </w:tr>
      <w:tr w:rsidR="00D5200A" w:rsidRPr="00B8569C" w:rsidTr="00567208">
        <w:trPr>
          <w:trHeight w:val="20"/>
        </w:trPr>
        <w:tc>
          <w:tcPr>
            <w:tcW w:w="680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Уз-1000а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участок К6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2 225</w:t>
            </w:r>
          </w:p>
        </w:tc>
        <w:tc>
          <w:tcPr>
            <w:tcW w:w="27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2017-2018</w:t>
            </w:r>
          </w:p>
        </w:tc>
        <w:tc>
          <w:tcPr>
            <w:tcW w:w="13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1 271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1 350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2 621</w:t>
            </w:r>
          </w:p>
        </w:tc>
      </w:tr>
      <w:tr w:rsidR="00D5200A" w:rsidRPr="00B8569C" w:rsidTr="00567208">
        <w:trPr>
          <w:trHeight w:val="20"/>
        </w:trPr>
        <w:tc>
          <w:tcPr>
            <w:tcW w:w="680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тк-780б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участок № 7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27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2017-2018</w:t>
            </w:r>
          </w:p>
        </w:tc>
        <w:tc>
          <w:tcPr>
            <w:tcW w:w="13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376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731</w:t>
            </w:r>
          </w:p>
        </w:tc>
      </w:tr>
      <w:tr w:rsidR="00D5200A" w:rsidRPr="00B8569C" w:rsidTr="00567208">
        <w:trPr>
          <w:trHeight w:val="20"/>
        </w:trPr>
        <w:tc>
          <w:tcPr>
            <w:tcW w:w="680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уз-1074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участок № 6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1 901</w:t>
            </w:r>
          </w:p>
        </w:tc>
        <w:tc>
          <w:tcPr>
            <w:tcW w:w="27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3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3 524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3 524</w:t>
            </w:r>
          </w:p>
        </w:tc>
      </w:tr>
      <w:tr w:rsidR="00D5200A" w:rsidRPr="00B8569C" w:rsidTr="00567208">
        <w:trPr>
          <w:trHeight w:val="20"/>
        </w:trPr>
        <w:tc>
          <w:tcPr>
            <w:tcW w:w="680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тк-805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участок № 33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5 741</w:t>
            </w:r>
          </w:p>
        </w:tc>
        <w:tc>
          <w:tcPr>
            <w:tcW w:w="27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2017-2018</w:t>
            </w:r>
          </w:p>
        </w:tc>
        <w:tc>
          <w:tcPr>
            <w:tcW w:w="13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3 280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3 483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6 763</w:t>
            </w:r>
          </w:p>
        </w:tc>
      </w:tr>
      <w:tr w:rsidR="00D5200A" w:rsidRPr="00B8569C" w:rsidTr="00567208">
        <w:trPr>
          <w:trHeight w:val="20"/>
        </w:trPr>
        <w:tc>
          <w:tcPr>
            <w:tcW w:w="680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тк-558д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участок № 3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351</w:t>
            </w:r>
          </w:p>
        </w:tc>
        <w:tc>
          <w:tcPr>
            <w:tcW w:w="27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2023-2024</w:t>
            </w:r>
          </w:p>
        </w:tc>
        <w:tc>
          <w:tcPr>
            <w:tcW w:w="13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538</w:t>
            </w:r>
          </w:p>
        </w:tc>
      </w:tr>
      <w:tr w:rsidR="00D5200A" w:rsidRPr="00B8569C" w:rsidTr="00567208">
        <w:trPr>
          <w:trHeight w:val="20"/>
        </w:trPr>
        <w:tc>
          <w:tcPr>
            <w:tcW w:w="680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тк-543а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участок № 2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1 375</w:t>
            </w:r>
          </w:p>
        </w:tc>
        <w:tc>
          <w:tcPr>
            <w:tcW w:w="27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3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1 476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1 476</w:t>
            </w:r>
          </w:p>
        </w:tc>
      </w:tr>
      <w:tr w:rsidR="00D5200A" w:rsidRPr="00B8569C" w:rsidTr="00567208">
        <w:trPr>
          <w:trHeight w:val="20"/>
        </w:trPr>
        <w:tc>
          <w:tcPr>
            <w:tcW w:w="680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тк-780а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ТК для персп.застр-ки (уч. 5, 8, К4)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1 863</w:t>
            </w:r>
          </w:p>
        </w:tc>
        <w:tc>
          <w:tcPr>
            <w:tcW w:w="27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2017-2018</w:t>
            </w:r>
          </w:p>
        </w:tc>
        <w:tc>
          <w:tcPr>
            <w:tcW w:w="13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1 065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1 131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2 195</w:t>
            </w:r>
          </w:p>
        </w:tc>
      </w:tr>
      <w:tr w:rsidR="00D5200A" w:rsidRPr="00B8569C" w:rsidTr="00567208">
        <w:trPr>
          <w:trHeight w:val="20"/>
        </w:trPr>
        <w:tc>
          <w:tcPr>
            <w:tcW w:w="680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ТК для персп.застр-ки (уч. 5, 8, К4)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ТК для персп.застр-ки (уч. 8, К4)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3 594</w:t>
            </w:r>
          </w:p>
        </w:tc>
        <w:tc>
          <w:tcPr>
            <w:tcW w:w="27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2017-2018</w:t>
            </w:r>
          </w:p>
        </w:tc>
        <w:tc>
          <w:tcPr>
            <w:tcW w:w="13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2 053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2 180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4 234</w:t>
            </w:r>
          </w:p>
        </w:tc>
      </w:tr>
      <w:tr w:rsidR="00D5200A" w:rsidRPr="00B8569C" w:rsidTr="00567208">
        <w:trPr>
          <w:trHeight w:val="20"/>
        </w:trPr>
        <w:tc>
          <w:tcPr>
            <w:tcW w:w="68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4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69 596</w:t>
            </w:r>
          </w:p>
        </w:tc>
        <w:tc>
          <w:tcPr>
            <w:tcW w:w="270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15 907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15 087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17 156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3 514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3 670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2 840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12 573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13 061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1 138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4 686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D5200A" w:rsidRPr="00B8569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569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89 630</w:t>
            </w:r>
          </w:p>
        </w:tc>
      </w:tr>
    </w:tbl>
    <w:p w:rsidR="00D5200A" w:rsidRDefault="00D5200A" w:rsidP="00D5200A">
      <w:pPr>
        <w:pStyle w:val="a5"/>
        <w:jc w:val="both"/>
      </w:pPr>
    </w:p>
    <w:p w:rsidR="00D5200A" w:rsidRPr="008842DC" w:rsidRDefault="00D5200A" w:rsidP="00D5200A">
      <w:pPr>
        <w:pStyle w:val="a5"/>
        <w:jc w:val="both"/>
      </w:pPr>
      <w:r>
        <w:t xml:space="preserve">Таблица </w:t>
      </w:r>
      <w:fldSimple w:instr=" SEQ Таблица \* ARABIC ">
        <w:bookmarkStart w:id="13" w:name="_Ref429043626"/>
        <w:r w:rsidR="00D9457F">
          <w:rPr>
            <w:noProof/>
          </w:rPr>
          <w:t>5</w:t>
        </w:r>
        <w:bookmarkEnd w:id="13"/>
      </w:fldSimple>
      <w:r>
        <w:t xml:space="preserve"> – Необходимые инвестиции в с</w:t>
      </w:r>
      <w:r w:rsidRPr="00A439E4">
        <w:t>троительство или реконструкция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</w:t>
      </w: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37"/>
        <w:gridCol w:w="2804"/>
        <w:gridCol w:w="2069"/>
        <w:gridCol w:w="1167"/>
        <w:gridCol w:w="570"/>
        <w:gridCol w:w="791"/>
        <w:gridCol w:w="791"/>
        <w:gridCol w:w="791"/>
        <w:gridCol w:w="791"/>
        <w:gridCol w:w="791"/>
        <w:gridCol w:w="791"/>
        <w:gridCol w:w="791"/>
        <w:gridCol w:w="791"/>
        <w:gridCol w:w="791"/>
        <w:gridCol w:w="570"/>
        <w:gridCol w:w="570"/>
        <w:gridCol w:w="570"/>
        <w:gridCol w:w="570"/>
        <w:gridCol w:w="570"/>
        <w:gridCol w:w="570"/>
        <w:gridCol w:w="570"/>
        <w:gridCol w:w="946"/>
      </w:tblGrid>
      <w:tr w:rsidR="00D5200A" w:rsidRPr="008842DC" w:rsidTr="00567208">
        <w:trPr>
          <w:trHeight w:val="20"/>
          <w:tblHeader/>
        </w:trPr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Наименование начала участка</w:t>
            </w:r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Наименование конца участка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Стоимость в ценах 2015 года, тыс. руб.</w:t>
            </w:r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Сроки проведения</w:t>
            </w:r>
          </w:p>
        </w:tc>
        <w:tc>
          <w:tcPr>
            <w:tcW w:w="2922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Финансовые потребности в ценах соответствующих лет с учетом НДС, тыс. руб.</w:t>
            </w:r>
          </w:p>
        </w:tc>
      </w:tr>
      <w:tr w:rsidR="00D5200A" w:rsidRPr="008842DC" w:rsidTr="00567208">
        <w:trPr>
          <w:trHeight w:val="20"/>
          <w:tblHeader/>
        </w:trPr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</w:tr>
      <w:tr w:rsidR="00D5200A" w:rsidRPr="008842DC" w:rsidTr="00567208">
        <w:trPr>
          <w:trHeight w:val="20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ТК для персп.застр-ки (уч. К14, 14)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ТК для персп.застр-ки (уч. К12, К13, 32)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20 742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2016-2018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7 418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7 900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8 390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23 708</w:t>
            </w:r>
          </w:p>
        </w:tc>
      </w:tr>
      <w:tr w:rsidR="00D5200A" w:rsidRPr="008842DC" w:rsidTr="00567208">
        <w:trPr>
          <w:trHeight w:val="20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ТК для персп.застр-ки (уч. К15)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ТК для персп.застр-ки (уч. К14, 14)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4 995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2016-2018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1 786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1 902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5 709</w:t>
            </w:r>
          </w:p>
        </w:tc>
      </w:tr>
      <w:tr w:rsidR="00D5200A" w:rsidRPr="008842DC" w:rsidTr="00567208">
        <w:trPr>
          <w:trHeight w:val="20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уз-344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ТК для персп.застр-ки (уч. К17, 34, 35)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38 946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2022-2024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18 745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19 534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20 293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58 571</w:t>
            </w:r>
          </w:p>
        </w:tc>
      </w:tr>
      <w:tr w:rsidR="00D5200A" w:rsidRPr="008842DC" w:rsidTr="00567208">
        <w:trPr>
          <w:trHeight w:val="20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ТК для персп.застр-ки (уч. К12, К13, 32)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ТК-1612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4 936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2016-2018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1 765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1 880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1 996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5 642</w:t>
            </w:r>
          </w:p>
        </w:tc>
      </w:tr>
      <w:tr w:rsidR="00D5200A" w:rsidRPr="008842DC" w:rsidTr="00567208">
        <w:trPr>
          <w:trHeight w:val="20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Уз-1173а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ТК-1066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25 400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2019-2021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10 796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11 276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11 729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33 801</w:t>
            </w:r>
          </w:p>
        </w:tc>
      </w:tr>
      <w:tr w:rsidR="00D5200A" w:rsidRPr="008842DC" w:rsidTr="00567208">
        <w:trPr>
          <w:trHeight w:val="20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тк-805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Уз-1173а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51 659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2019-2021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21 957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22 934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23 856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68 746</w:t>
            </w:r>
          </w:p>
        </w:tc>
      </w:tr>
      <w:tr w:rsidR="00D5200A" w:rsidRPr="008842DC" w:rsidTr="00567208">
        <w:trPr>
          <w:trHeight w:val="20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ТК для персп.застр-ки (уч. К17, 34, 35)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Уз-1000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32 746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2022-2024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15 760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16 424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17 062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49 247</w:t>
            </w:r>
          </w:p>
        </w:tc>
      </w:tr>
      <w:tr w:rsidR="00D5200A" w:rsidRPr="008842DC" w:rsidTr="00567208">
        <w:trPr>
          <w:trHeight w:val="20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уз-911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ТК для персп.застр-ки (уч. К15)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19 332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2016-2018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6 914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7 363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7 819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22 096</w:t>
            </w:r>
          </w:p>
        </w:tc>
      </w:tr>
      <w:tr w:rsidR="00D5200A" w:rsidRPr="008842DC" w:rsidTr="00567208">
        <w:trPr>
          <w:trHeight w:val="20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198 755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17 883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19 045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20 226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32 753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34 210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35 585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34 505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35 958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37 355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8842DC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42D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267 519</w:t>
            </w:r>
          </w:p>
        </w:tc>
      </w:tr>
    </w:tbl>
    <w:p w:rsidR="00D5200A" w:rsidRDefault="00D5200A" w:rsidP="00D5200A">
      <w:pPr>
        <w:jc w:val="both"/>
      </w:pPr>
    </w:p>
    <w:p w:rsidR="00D5200A" w:rsidRPr="00037F4E" w:rsidRDefault="00D5200A" w:rsidP="00D5200A">
      <w:pPr>
        <w:pStyle w:val="a5"/>
      </w:pPr>
      <w:r>
        <w:t xml:space="preserve">Таблица </w:t>
      </w:r>
      <w:fldSimple w:instr=" SEQ Таблица \* ARABIC ">
        <w:bookmarkStart w:id="14" w:name="_Ref429043639"/>
        <w:r w:rsidR="00D9457F">
          <w:rPr>
            <w:noProof/>
          </w:rPr>
          <w:t>6</w:t>
        </w:r>
        <w:bookmarkEnd w:id="14"/>
      </w:fldSimple>
      <w:r>
        <w:t xml:space="preserve"> – Необходимые инвестиции в р</w:t>
      </w:r>
      <w:r w:rsidRPr="00C9517A">
        <w:t>еконструкци</w:t>
      </w:r>
      <w:r>
        <w:t>ю</w:t>
      </w:r>
      <w:r w:rsidRPr="00C9517A">
        <w:t xml:space="preserve"> тепловых сетей с увеличением диаметра трубопроводов для обеспечения перспективных приростов тепловой нагрузки</w:t>
      </w: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37"/>
        <w:gridCol w:w="2850"/>
        <w:gridCol w:w="1508"/>
        <w:gridCol w:w="1167"/>
        <w:gridCol w:w="661"/>
        <w:gridCol w:w="912"/>
        <w:gridCol w:w="661"/>
        <w:gridCol w:w="661"/>
        <w:gridCol w:w="661"/>
        <w:gridCol w:w="661"/>
        <w:gridCol w:w="912"/>
        <w:gridCol w:w="912"/>
        <w:gridCol w:w="912"/>
        <w:gridCol w:w="661"/>
        <w:gridCol w:w="661"/>
        <w:gridCol w:w="661"/>
        <w:gridCol w:w="661"/>
        <w:gridCol w:w="661"/>
        <w:gridCol w:w="661"/>
        <w:gridCol w:w="661"/>
        <w:gridCol w:w="661"/>
        <w:gridCol w:w="899"/>
      </w:tblGrid>
      <w:tr w:rsidR="00D5200A" w:rsidRPr="00037F4E" w:rsidTr="00567208">
        <w:trPr>
          <w:trHeight w:val="300"/>
        </w:trPr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Наименование начала участка</w:t>
            </w:r>
          </w:p>
        </w:tc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Наименование конца участка</w:t>
            </w: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Стоимость в ценах 2015 года, тыс. руб.</w:t>
            </w:r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Сроки проведения</w:t>
            </w:r>
          </w:p>
        </w:tc>
        <w:tc>
          <w:tcPr>
            <w:tcW w:w="3042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Финансовые потребности в ценах соответствующих лет с учетом НДС, тыс. руб.</w:t>
            </w:r>
          </w:p>
        </w:tc>
      </w:tr>
      <w:tr w:rsidR="00D5200A" w:rsidRPr="00037F4E" w:rsidTr="00567208">
        <w:trPr>
          <w:trHeight w:val="300"/>
        </w:trPr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</w:tr>
      <w:tr w:rsidR="00D5200A" w:rsidRPr="00037F4E" w:rsidTr="00567208">
        <w:trPr>
          <w:trHeight w:val="300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тк-806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уз-830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7 726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8 289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8 289</w:t>
            </w:r>
          </w:p>
        </w:tc>
      </w:tr>
      <w:tr w:rsidR="00D5200A" w:rsidRPr="00037F4E" w:rsidTr="00567208">
        <w:trPr>
          <w:trHeight w:val="300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уз-340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уз-339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5 024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2021-2022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2 320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2 418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2 520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7 258</w:t>
            </w:r>
          </w:p>
        </w:tc>
      </w:tr>
      <w:tr w:rsidR="00D5200A" w:rsidRPr="00037F4E" w:rsidTr="00567208">
        <w:trPr>
          <w:trHeight w:val="300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уз-322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уз-325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4 378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2021-2022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2 022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2 107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2 196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6 324</w:t>
            </w:r>
          </w:p>
        </w:tc>
      </w:tr>
      <w:tr w:rsidR="00D5200A" w:rsidRPr="00037F4E" w:rsidTr="00567208">
        <w:trPr>
          <w:trHeight w:val="300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уз-325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уз-344а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35 462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2021-2022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16 376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17 068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17 786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51 230</w:t>
            </w:r>
          </w:p>
        </w:tc>
      </w:tr>
      <w:tr w:rsidR="00D5200A" w:rsidRPr="00037F4E" w:rsidTr="00567208">
        <w:trPr>
          <w:trHeight w:val="300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уз-830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ТК для персп.застр-ки (уч. 20)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5 282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5 666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5 666</w:t>
            </w:r>
          </w:p>
        </w:tc>
      </w:tr>
      <w:tr w:rsidR="00D5200A" w:rsidRPr="00037F4E" w:rsidTr="00567208">
        <w:trPr>
          <w:trHeight w:val="300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ТК-1052а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Уз-1052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246</w:t>
            </w:r>
          </w:p>
        </w:tc>
      </w:tr>
      <w:tr w:rsidR="00D5200A" w:rsidRPr="00037F4E" w:rsidTr="00567208">
        <w:trPr>
          <w:trHeight w:val="300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уз1005а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ТК-1052а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944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1 013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1 013</w:t>
            </w:r>
          </w:p>
        </w:tc>
      </w:tr>
      <w:tr w:rsidR="00D5200A" w:rsidRPr="00037F4E" w:rsidTr="00567208">
        <w:trPr>
          <w:trHeight w:val="300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Уз-1058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Уз-1059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688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738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738</w:t>
            </w:r>
          </w:p>
        </w:tc>
      </w:tr>
      <w:tr w:rsidR="00D5200A" w:rsidRPr="00037F4E" w:rsidTr="00567208">
        <w:trPr>
          <w:trHeight w:val="300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Уз-1057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Уз-1058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477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477</w:t>
            </w:r>
          </w:p>
        </w:tc>
      </w:tr>
      <w:tr w:rsidR="00D5200A" w:rsidRPr="00037F4E" w:rsidTr="00567208">
        <w:trPr>
          <w:trHeight w:val="300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уз-344а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уз-344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4 172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2021-2022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1 927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2 008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2 093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6 027</w:t>
            </w:r>
          </w:p>
        </w:tc>
      </w:tr>
      <w:tr w:rsidR="00D5200A" w:rsidRPr="00037F4E" w:rsidTr="00567208">
        <w:trPr>
          <w:trHeight w:val="300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64 348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16 429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22 644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23 600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24 594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037F4E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37F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87 267</w:t>
            </w:r>
          </w:p>
        </w:tc>
      </w:tr>
    </w:tbl>
    <w:p w:rsidR="00D5200A" w:rsidRDefault="00D5200A" w:rsidP="00D5200A">
      <w:pPr>
        <w:jc w:val="both"/>
      </w:pPr>
    </w:p>
    <w:p w:rsidR="00D5200A" w:rsidRPr="00037F4E" w:rsidRDefault="00D5200A" w:rsidP="00D5200A">
      <w:pPr>
        <w:pStyle w:val="a5"/>
      </w:pPr>
      <w:r>
        <w:t xml:space="preserve">Таблица </w:t>
      </w:r>
      <w:fldSimple w:instr=" SEQ Таблица \* ARABIC ">
        <w:bookmarkStart w:id="15" w:name="_Ref429043655"/>
        <w:r w:rsidR="00D9457F">
          <w:rPr>
            <w:noProof/>
          </w:rPr>
          <w:t>7</w:t>
        </w:r>
        <w:bookmarkEnd w:id="15"/>
      </w:fldSimple>
      <w:r>
        <w:t xml:space="preserve"> – Необходимые инвестиции в р</w:t>
      </w:r>
      <w:r w:rsidRPr="00C9517A">
        <w:t>еконструкци</w:t>
      </w:r>
      <w:r>
        <w:t>ю</w:t>
      </w:r>
      <w:r w:rsidRPr="00C9517A">
        <w:t xml:space="preserve"> тепловых сетей, подлежащих замене в связи с исчерпанием эксплуатационного ресурса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090"/>
        <w:gridCol w:w="1215"/>
        <w:gridCol w:w="1332"/>
        <w:gridCol w:w="584"/>
        <w:gridCol w:w="895"/>
        <w:gridCol w:w="894"/>
        <w:gridCol w:w="894"/>
        <w:gridCol w:w="894"/>
        <w:gridCol w:w="894"/>
        <w:gridCol w:w="894"/>
        <w:gridCol w:w="894"/>
        <w:gridCol w:w="894"/>
        <w:gridCol w:w="894"/>
        <w:gridCol w:w="894"/>
        <w:gridCol w:w="894"/>
        <w:gridCol w:w="894"/>
        <w:gridCol w:w="894"/>
        <w:gridCol w:w="894"/>
        <w:gridCol w:w="894"/>
        <w:gridCol w:w="894"/>
        <w:gridCol w:w="1076"/>
      </w:tblGrid>
      <w:tr w:rsidR="00D5200A" w:rsidRPr="00292D59" w:rsidTr="00567208">
        <w:trPr>
          <w:trHeight w:val="20"/>
          <w:jc w:val="center"/>
        </w:trPr>
        <w:tc>
          <w:tcPr>
            <w:tcW w:w="7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92D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92D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Стоимость в ценах 2015 года, тыс. руб.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92D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Сроки проведения</w:t>
            </w:r>
          </w:p>
        </w:tc>
        <w:tc>
          <w:tcPr>
            <w:tcW w:w="3696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92D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Финансовые потребности в ценах соответствующих лет с учетом НДС, тыс. руб.</w:t>
            </w:r>
          </w:p>
        </w:tc>
      </w:tr>
      <w:tr w:rsidR="00D5200A" w:rsidRPr="00292D59" w:rsidTr="00567208">
        <w:trPr>
          <w:trHeight w:val="20"/>
          <w:jc w:val="center"/>
        </w:trPr>
        <w:tc>
          <w:tcPr>
            <w:tcW w:w="7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92D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92D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92D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92D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92D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92D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92D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92D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92D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92D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92D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92D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92D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92D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92D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92D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92D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92D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</w:tr>
      <w:tr w:rsidR="00D5200A" w:rsidRPr="00292D59" w:rsidTr="00567208">
        <w:trPr>
          <w:trHeight w:val="20"/>
          <w:jc w:val="center"/>
        </w:trPr>
        <w:tc>
          <w:tcPr>
            <w:tcW w:w="7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92D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Реконструкция тепловых сетей, подлежащих замене в связи с исчерпанием эксплуатационного ресурса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92D59">
              <w:rPr>
                <w:sz w:val="20"/>
                <w:szCs w:val="20"/>
                <w:lang w:val="en-US"/>
              </w:rPr>
              <w:t>3 358 176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92D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2016-2021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spacing w:line="240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92D59">
              <w:rPr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92D59">
              <w:rPr>
                <w:color w:val="000000"/>
                <w:sz w:val="20"/>
                <w:szCs w:val="20"/>
              </w:rPr>
              <w:t xml:space="preserve">265 </w:t>
            </w:r>
            <w:r w:rsidRPr="00292D59">
              <w:rPr>
                <w:color w:val="000000"/>
                <w:sz w:val="20"/>
                <w:szCs w:val="20"/>
                <w:lang w:val="en-US"/>
              </w:rPr>
              <w:t>808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92D59">
              <w:rPr>
                <w:color w:val="000000"/>
                <w:sz w:val="20"/>
                <w:szCs w:val="20"/>
              </w:rPr>
              <w:t>32</w:t>
            </w:r>
            <w:r w:rsidRPr="00292D59">
              <w:rPr>
                <w:color w:val="000000"/>
                <w:sz w:val="20"/>
                <w:szCs w:val="20"/>
                <w:lang w:val="en-US"/>
              </w:rPr>
              <w:t>5</w:t>
            </w:r>
            <w:r w:rsidRPr="00292D59">
              <w:rPr>
                <w:color w:val="000000"/>
                <w:sz w:val="20"/>
                <w:szCs w:val="20"/>
              </w:rPr>
              <w:t xml:space="preserve"> </w:t>
            </w:r>
            <w:r w:rsidRPr="00292D59">
              <w:rPr>
                <w:color w:val="000000"/>
                <w:sz w:val="20"/>
                <w:szCs w:val="20"/>
                <w:lang w:val="en-US"/>
              </w:rPr>
              <w:t>983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92D59">
              <w:rPr>
                <w:color w:val="000000"/>
                <w:sz w:val="20"/>
                <w:szCs w:val="20"/>
                <w:lang w:val="en-US"/>
              </w:rPr>
              <w:t>317193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92D59">
              <w:rPr>
                <w:color w:val="000000"/>
                <w:sz w:val="20"/>
                <w:szCs w:val="20"/>
              </w:rPr>
              <w:t>259</w:t>
            </w:r>
            <w:r w:rsidRPr="00292D59">
              <w:rPr>
                <w:color w:val="000000"/>
                <w:sz w:val="20"/>
                <w:szCs w:val="20"/>
                <w:lang w:val="en-US"/>
              </w:rPr>
              <w:t xml:space="preserve"> 477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92D59">
              <w:rPr>
                <w:color w:val="000000"/>
                <w:sz w:val="20"/>
                <w:szCs w:val="20"/>
                <w:lang w:val="en-US"/>
              </w:rPr>
              <w:t>332 957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92D59">
              <w:rPr>
                <w:color w:val="000000"/>
                <w:sz w:val="20"/>
                <w:szCs w:val="20"/>
                <w:lang w:val="en-US"/>
              </w:rPr>
              <w:t>316 625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92D59">
              <w:rPr>
                <w:color w:val="000000"/>
                <w:sz w:val="20"/>
                <w:szCs w:val="20"/>
                <w:lang w:val="en-US"/>
              </w:rPr>
              <w:t>277 740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92D59">
              <w:rPr>
                <w:color w:val="000000"/>
                <w:sz w:val="20"/>
                <w:szCs w:val="20"/>
                <w:lang w:val="en-US"/>
              </w:rPr>
              <w:t>355 298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92D59">
              <w:rPr>
                <w:color w:val="000000"/>
                <w:sz w:val="20"/>
                <w:szCs w:val="20"/>
                <w:lang w:val="en-US"/>
              </w:rPr>
              <w:t>256 499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92D59">
              <w:rPr>
                <w:color w:val="000000"/>
                <w:sz w:val="20"/>
                <w:szCs w:val="20"/>
                <w:lang w:val="en-US"/>
              </w:rPr>
              <w:t>264 066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92D59">
              <w:rPr>
                <w:color w:val="000000"/>
                <w:sz w:val="20"/>
                <w:szCs w:val="20"/>
                <w:lang w:val="en-US"/>
              </w:rPr>
              <w:t>283 358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92D59">
              <w:rPr>
                <w:color w:val="000000"/>
                <w:sz w:val="20"/>
                <w:szCs w:val="20"/>
                <w:lang w:val="en-US"/>
              </w:rPr>
              <w:t>322 751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92D59">
              <w:rPr>
                <w:color w:val="000000"/>
                <w:sz w:val="20"/>
                <w:szCs w:val="20"/>
                <w:lang w:val="en-US"/>
              </w:rPr>
              <w:t>337 742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jc w:val="center"/>
              <w:rPr>
                <w:color w:val="000000"/>
                <w:sz w:val="20"/>
                <w:szCs w:val="20"/>
              </w:rPr>
            </w:pPr>
            <w:r w:rsidRPr="00292D59">
              <w:rPr>
                <w:color w:val="000000"/>
                <w:sz w:val="20"/>
                <w:szCs w:val="20"/>
              </w:rPr>
              <w:t>338 6</w:t>
            </w:r>
            <w:r w:rsidRPr="00292D59">
              <w:rPr>
                <w:color w:val="000000"/>
                <w:sz w:val="20"/>
                <w:szCs w:val="20"/>
                <w:lang w:val="en-US"/>
              </w:rPr>
              <w:t>5</w:t>
            </w:r>
            <w:r w:rsidRPr="00292D5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92D59">
              <w:rPr>
                <w:color w:val="000000"/>
                <w:sz w:val="20"/>
                <w:szCs w:val="20"/>
              </w:rPr>
              <w:t xml:space="preserve">381 </w:t>
            </w:r>
            <w:r w:rsidRPr="00292D59">
              <w:rPr>
                <w:color w:val="000000"/>
                <w:sz w:val="20"/>
                <w:szCs w:val="20"/>
                <w:lang w:val="en-US"/>
              </w:rPr>
              <w:t>907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92D59">
              <w:rPr>
                <w:color w:val="000000"/>
                <w:sz w:val="20"/>
                <w:szCs w:val="20"/>
                <w:lang w:val="en-US"/>
              </w:rPr>
              <w:t>351 436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92D59" w:rsidRDefault="00D5200A" w:rsidP="00567208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92D59">
              <w:rPr>
                <w:color w:val="000000"/>
                <w:sz w:val="20"/>
                <w:szCs w:val="20"/>
                <w:lang w:val="en-US"/>
              </w:rPr>
              <w:t>4 987 491</w:t>
            </w:r>
          </w:p>
        </w:tc>
      </w:tr>
    </w:tbl>
    <w:p w:rsidR="00D5200A" w:rsidRDefault="00D5200A" w:rsidP="00D5200A">
      <w:pPr>
        <w:jc w:val="both"/>
        <w:sectPr w:rsidR="00D5200A" w:rsidSect="00567208">
          <w:pgSz w:w="23814" w:h="16839" w:orient="landscape" w:code="8"/>
          <w:pgMar w:top="1701" w:right="1134" w:bottom="850" w:left="1134" w:header="708" w:footer="708" w:gutter="0"/>
          <w:cols w:space="708"/>
          <w:docGrid w:linePitch="360"/>
        </w:sectPr>
      </w:pPr>
    </w:p>
    <w:p w:rsidR="00D5200A" w:rsidRPr="002B6264" w:rsidRDefault="002F6037" w:rsidP="00D5200A">
      <w:pPr>
        <w:pStyle w:val="3"/>
        <w:rPr>
          <w:bCs/>
          <w:lang w:eastAsia="ru-RU"/>
        </w:rPr>
      </w:pPr>
      <w:bookmarkStart w:id="16" w:name="_Toc419813544"/>
      <w:bookmarkStart w:id="17" w:name="_Toc433903240"/>
      <w:r>
        <w:rPr>
          <w:rFonts w:eastAsia="Times New Roman"/>
          <w:lang w:eastAsia="ru-RU"/>
        </w:rPr>
        <w:lastRenderedPageBreak/>
        <w:t>1</w:t>
      </w:r>
      <w:r w:rsidR="00D5200A" w:rsidRPr="002B6264">
        <w:rPr>
          <w:rFonts w:eastAsia="Times New Roman"/>
          <w:lang w:eastAsia="ru-RU"/>
        </w:rPr>
        <w:t>.</w:t>
      </w:r>
      <w:r w:rsidR="00D5200A">
        <w:rPr>
          <w:rFonts w:eastAsia="Times New Roman"/>
          <w:lang w:eastAsia="ru-RU"/>
        </w:rPr>
        <w:t>1.</w:t>
      </w:r>
      <w:r w:rsidR="00D5200A" w:rsidRPr="002B6264">
        <w:rPr>
          <w:rFonts w:eastAsia="Times New Roman"/>
          <w:lang w:eastAsia="ru-RU"/>
        </w:rPr>
        <w:t>3</w:t>
      </w:r>
      <w:r w:rsidR="00D5200A">
        <w:rPr>
          <w:rFonts w:eastAsia="Times New Roman"/>
          <w:lang w:eastAsia="ru-RU"/>
        </w:rPr>
        <w:t>.</w:t>
      </w:r>
      <w:r w:rsidR="00D5200A" w:rsidRPr="002B6264">
        <w:rPr>
          <w:rFonts w:eastAsia="Times New Roman"/>
          <w:lang w:eastAsia="ru-RU"/>
        </w:rPr>
        <w:t xml:space="preserve"> Предложения по величине инвестиций в строительство, реконструкцию и техническое перевооружение в связи с изменениями температурного графика и гидравлического режима работы системы теплоснабжения</w:t>
      </w:r>
      <w:bookmarkEnd w:id="16"/>
      <w:bookmarkEnd w:id="17"/>
    </w:p>
    <w:p w:rsidR="00D5200A" w:rsidRDefault="00D5200A" w:rsidP="00D5200A">
      <w:pPr>
        <w:jc w:val="both"/>
      </w:pPr>
    </w:p>
    <w:p w:rsidR="00D5200A" w:rsidRDefault="00D5200A" w:rsidP="00D5200A">
      <w:pPr>
        <w:jc w:val="both"/>
      </w:pPr>
      <w:r>
        <w:t>Мероприятий по строительству, реконструкции и технического перевооружения в связи с изменениями температурного графика и гидравлического режима работы системы теплоснабжения не требуется.</w:t>
      </w:r>
    </w:p>
    <w:p w:rsidR="00D5200A" w:rsidRDefault="00D5200A" w:rsidP="00D5200A">
      <w:pPr>
        <w:jc w:val="both"/>
      </w:pPr>
    </w:p>
    <w:p w:rsidR="00D5200A" w:rsidRPr="002B6264" w:rsidRDefault="002F6037" w:rsidP="00D5200A">
      <w:pPr>
        <w:pStyle w:val="3"/>
        <w:rPr>
          <w:rFonts w:eastAsia="Times New Roman"/>
        </w:rPr>
      </w:pPr>
      <w:bookmarkStart w:id="18" w:name="_Toc419813545"/>
      <w:bookmarkStart w:id="19" w:name="_Toc433903241"/>
      <w:r>
        <w:rPr>
          <w:rFonts w:eastAsia="Times New Roman"/>
          <w:lang w:eastAsia="ru-RU"/>
        </w:rPr>
        <w:t>1</w:t>
      </w:r>
      <w:r w:rsidR="00D5200A" w:rsidRPr="002B6264">
        <w:rPr>
          <w:rFonts w:eastAsia="Times New Roman"/>
          <w:lang w:eastAsia="ru-RU"/>
        </w:rPr>
        <w:t>.</w:t>
      </w:r>
      <w:r w:rsidR="00D5200A">
        <w:rPr>
          <w:rFonts w:eastAsia="Times New Roman"/>
          <w:lang w:eastAsia="ru-RU"/>
        </w:rPr>
        <w:t>1.</w:t>
      </w:r>
      <w:r w:rsidR="00D5200A" w:rsidRPr="002B6264">
        <w:rPr>
          <w:rFonts w:eastAsia="Times New Roman"/>
          <w:lang w:eastAsia="ru-RU"/>
        </w:rPr>
        <w:t>4</w:t>
      </w:r>
      <w:r w:rsidR="00D5200A">
        <w:rPr>
          <w:rFonts w:eastAsia="Times New Roman"/>
          <w:lang w:eastAsia="ru-RU"/>
        </w:rPr>
        <w:t>.</w:t>
      </w:r>
      <w:r w:rsidR="00D5200A" w:rsidRPr="002B6264">
        <w:rPr>
          <w:rFonts w:eastAsia="Times New Roman"/>
          <w:lang w:eastAsia="ru-RU"/>
        </w:rPr>
        <w:t> Предложения по величине инвестиций в строительство, реконструкцию и техническое перевооружение тепловых сетей в связи с переходом на закрытую схему горячего водоснабжения</w:t>
      </w:r>
      <w:bookmarkEnd w:id="18"/>
      <w:bookmarkEnd w:id="19"/>
      <w:r w:rsidR="00D5200A" w:rsidRPr="002B6264" w:rsidDel="000F3098">
        <w:rPr>
          <w:rFonts w:eastAsia="Times New Roman"/>
          <w:lang w:eastAsia="ru-RU"/>
        </w:rPr>
        <w:t xml:space="preserve"> </w:t>
      </w:r>
    </w:p>
    <w:p w:rsidR="00D5200A" w:rsidRDefault="00D5200A" w:rsidP="00D5200A">
      <w:pPr>
        <w:ind w:firstLine="709"/>
        <w:jc w:val="both"/>
      </w:pPr>
    </w:p>
    <w:p w:rsidR="00D5200A" w:rsidRDefault="00D5200A" w:rsidP="00D5200A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Суммарные затраты на реконструкцию ИТП определены на основе </w:t>
      </w:r>
    </w:p>
    <w:p w:rsidR="00D5200A" w:rsidRPr="00DE7DA7" w:rsidRDefault="00D5200A" w:rsidP="00D5200A">
      <w:pPr>
        <w:pStyle w:val="a"/>
        <w:numPr>
          <w:ilvl w:val="0"/>
          <w:numId w:val="10"/>
        </w:numPr>
        <w:rPr>
          <w:color w:val="000000" w:themeColor="text1"/>
        </w:rPr>
      </w:pPr>
      <w:r w:rsidRPr="00DE7DA7">
        <w:rPr>
          <w:color w:val="000000" w:themeColor="text1"/>
        </w:rPr>
        <w:t>технико-коммерческих предложений производителей;</w:t>
      </w:r>
    </w:p>
    <w:p w:rsidR="00D5200A" w:rsidRDefault="00D5200A" w:rsidP="00D5200A">
      <w:pPr>
        <w:pStyle w:val="a"/>
        <w:numPr>
          <w:ilvl w:val="0"/>
          <w:numId w:val="10"/>
        </w:numPr>
      </w:pPr>
      <w:r w:rsidRPr="00DE7DA7">
        <w:rPr>
          <w:color w:val="000000" w:themeColor="text1"/>
        </w:rPr>
        <w:t>проектов-аналогов.</w:t>
      </w:r>
    </w:p>
    <w:p w:rsidR="00D5200A" w:rsidRDefault="00D5200A" w:rsidP="00D5200A">
      <w:pPr>
        <w:ind w:firstLine="709"/>
        <w:jc w:val="both"/>
      </w:pPr>
      <w:r>
        <w:t xml:space="preserve">Предложения по величине инвестиций по строительству ИТП с целью перевода потребителей ГВС на закрытую схему составляют </w:t>
      </w:r>
      <w:r w:rsidRPr="007E033C">
        <w:t>2 217</w:t>
      </w:r>
      <w:r>
        <w:t> </w:t>
      </w:r>
      <w:r w:rsidRPr="007E033C">
        <w:t>916</w:t>
      </w:r>
      <w:r>
        <w:t xml:space="preserve"> тыс. руб. (таблица </w:t>
      </w:r>
      <w:r>
        <w:fldChar w:fldCharType="begin"/>
      </w:r>
      <w:r>
        <w:instrText xml:space="preserve"> REF _Ref429045719 \h </w:instrText>
      </w:r>
      <w:r>
        <w:fldChar w:fldCharType="separate"/>
      </w:r>
      <w:r w:rsidR="00D9457F">
        <w:rPr>
          <w:noProof/>
        </w:rPr>
        <w:t>8</w:t>
      </w:r>
      <w:r>
        <w:fldChar w:fldCharType="end"/>
      </w:r>
      <w:r>
        <w:t>).</w:t>
      </w:r>
    </w:p>
    <w:p w:rsidR="00D5200A" w:rsidRDefault="00D5200A" w:rsidP="00D5200A">
      <w:pPr>
        <w:ind w:firstLine="709"/>
        <w:jc w:val="both"/>
        <w:sectPr w:rsidR="00D5200A" w:rsidSect="001D2817">
          <w:pgSz w:w="11907" w:h="16839" w:code="9"/>
          <w:pgMar w:top="1134" w:right="850" w:bottom="1134" w:left="1701" w:header="708" w:footer="708" w:gutter="0"/>
          <w:cols w:space="708"/>
          <w:docGrid w:linePitch="360"/>
        </w:sectPr>
      </w:pPr>
    </w:p>
    <w:p w:rsidR="00D5200A" w:rsidRPr="009A21E4" w:rsidRDefault="00D5200A" w:rsidP="00D5200A">
      <w:pPr>
        <w:pStyle w:val="a5"/>
      </w:pPr>
      <w:r>
        <w:lastRenderedPageBreak/>
        <w:t xml:space="preserve">Таблица </w:t>
      </w:r>
      <w:fldSimple w:instr=" SEQ Таблица \* ARABIC ">
        <w:bookmarkStart w:id="20" w:name="_Ref429045719"/>
        <w:r w:rsidR="00D9457F">
          <w:rPr>
            <w:noProof/>
          </w:rPr>
          <w:t>8</w:t>
        </w:r>
        <w:bookmarkEnd w:id="20"/>
      </w:fldSimple>
      <w:r>
        <w:t xml:space="preserve"> – Необходимые и</w:t>
      </w:r>
      <w:r w:rsidRPr="009A21E4">
        <w:t>нвестици</w:t>
      </w:r>
      <w:r>
        <w:t>и</w:t>
      </w:r>
      <w:r w:rsidRPr="009A21E4">
        <w:t xml:space="preserve"> в строительство, реконструкцию и техническое перевооружение тепловых сетей в связи с переходом на закрытую схему горячего водоснабжения</w:t>
      </w: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64"/>
        <w:gridCol w:w="2022"/>
        <w:gridCol w:w="1551"/>
        <w:gridCol w:w="674"/>
        <w:gridCol w:w="674"/>
        <w:gridCol w:w="912"/>
        <w:gridCol w:w="1071"/>
        <w:gridCol w:w="1071"/>
        <w:gridCol w:w="1309"/>
        <w:gridCol w:w="1309"/>
        <w:gridCol w:w="674"/>
        <w:gridCol w:w="674"/>
        <w:gridCol w:w="674"/>
        <w:gridCol w:w="674"/>
        <w:gridCol w:w="674"/>
        <w:gridCol w:w="674"/>
        <w:gridCol w:w="674"/>
        <w:gridCol w:w="674"/>
        <w:gridCol w:w="674"/>
        <w:gridCol w:w="674"/>
        <w:gridCol w:w="1305"/>
      </w:tblGrid>
      <w:tr w:rsidR="00D5200A" w:rsidRPr="009A21E4" w:rsidTr="00567208">
        <w:trPr>
          <w:trHeight w:val="300"/>
        </w:trPr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9A21E4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A21E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9A21E4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A21E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Стоимость в ценах 2015 года, тыс. руб.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9A21E4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A21E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Сроки проведения</w:t>
            </w:r>
          </w:p>
        </w:tc>
        <w:tc>
          <w:tcPr>
            <w:tcW w:w="3487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9A21E4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A21E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Финансовые потребности в ценах соответствующих лет с учетом НДС, тыс. руб.</w:t>
            </w:r>
          </w:p>
        </w:tc>
      </w:tr>
      <w:tr w:rsidR="00D5200A" w:rsidRPr="009A21E4" w:rsidTr="00567208">
        <w:trPr>
          <w:trHeight w:val="300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00A" w:rsidRPr="009A21E4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00A" w:rsidRPr="009A21E4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00A" w:rsidRPr="009A21E4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9A21E4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A21E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9A21E4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A21E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9A21E4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A21E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9A21E4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A21E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9A21E4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A21E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9A21E4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A21E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9A21E4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A21E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9A21E4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A21E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9A21E4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A21E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9A21E4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A21E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9A21E4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A21E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9A21E4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A21E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9A21E4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A21E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9A21E4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A21E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9A21E4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A21E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9A21E4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A21E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9A21E4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A21E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9A21E4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A21E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</w:tr>
      <w:tr w:rsidR="00D5200A" w:rsidRPr="009A21E4" w:rsidTr="00567208">
        <w:trPr>
          <w:trHeight w:val="300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9A21E4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A21E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Строительство ИТП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9A21E4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A21E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2 217 916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9A21E4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A21E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2017-2021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9A21E4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A21E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9A21E4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A21E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9A21E4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A21E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12 114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9A21E4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A21E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125 668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9A21E4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A21E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212 873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9A21E4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A21E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1 268 385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9A21E4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A21E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1 363 839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9A21E4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A21E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9A21E4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A21E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9A21E4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A21E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9A21E4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A21E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9A21E4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A21E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9A21E4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A21E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9A21E4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A21E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9A21E4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A21E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9A21E4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A21E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9A21E4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A21E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9A21E4" w:rsidRDefault="00D5200A" w:rsidP="0056720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A21E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2 982 880</w:t>
            </w:r>
          </w:p>
        </w:tc>
      </w:tr>
    </w:tbl>
    <w:p w:rsidR="00D5200A" w:rsidRDefault="00D5200A" w:rsidP="00D5200A">
      <w:pPr>
        <w:jc w:val="both"/>
        <w:sectPr w:rsidR="00D5200A" w:rsidSect="009A21E4">
          <w:pgSz w:w="23814" w:h="16839" w:orient="landscape" w:code="8"/>
          <w:pgMar w:top="1701" w:right="1134" w:bottom="850" w:left="1134" w:header="708" w:footer="708" w:gutter="0"/>
          <w:cols w:space="708"/>
          <w:docGrid w:linePitch="360"/>
        </w:sectPr>
      </w:pPr>
    </w:p>
    <w:p w:rsidR="00D5200A" w:rsidRDefault="002F6037" w:rsidP="00D5200A">
      <w:pPr>
        <w:pStyle w:val="2"/>
      </w:pPr>
      <w:bookmarkStart w:id="21" w:name="_Toc433903242"/>
      <w:r>
        <w:lastRenderedPageBreak/>
        <w:t>1</w:t>
      </w:r>
      <w:r w:rsidR="00D5200A">
        <w:t>.2. </w:t>
      </w:r>
      <w:r w:rsidR="00D5200A" w:rsidRPr="0093590A">
        <w:t>Расчеты эффективности инвестиций. Расчеты ценовых последствий для потребителей при реализации программ строительства, реконструкции и технического перевооружения систем теплоснабжения</w:t>
      </w:r>
      <w:bookmarkEnd w:id="21"/>
    </w:p>
    <w:p w:rsidR="00D5200A" w:rsidRDefault="002F6037" w:rsidP="00D5200A">
      <w:pPr>
        <w:pStyle w:val="3"/>
      </w:pPr>
      <w:bookmarkStart w:id="22" w:name="_Toc433903243"/>
      <w:r>
        <w:t>1</w:t>
      </w:r>
      <w:r w:rsidR="00D5200A">
        <w:t>.2.1. </w:t>
      </w:r>
      <w:r w:rsidR="00D5200A" w:rsidRPr="00C331D3">
        <w:t>Общий подход к оценке ценовых последствий м</w:t>
      </w:r>
      <w:r w:rsidR="00D5200A">
        <w:t>ероприятий Схемы теплоснабжения</w:t>
      </w:r>
      <w:bookmarkEnd w:id="22"/>
    </w:p>
    <w:p w:rsidR="00D5200A" w:rsidRDefault="00D5200A" w:rsidP="00D5200A">
      <w:pPr>
        <w:ind w:firstLine="709"/>
        <w:jc w:val="both"/>
      </w:pPr>
    </w:p>
    <w:p w:rsidR="00D5200A" w:rsidRDefault="00D5200A" w:rsidP="00D5200A">
      <w:pPr>
        <w:ind w:firstLine="709"/>
        <w:jc w:val="both"/>
      </w:pPr>
      <w:r>
        <w:t xml:space="preserve">С целью расчета эффективности предлагаемых в схеме теплоснабжения инвестиций, расчета </w:t>
      </w:r>
      <w:r w:rsidRPr="0093590A">
        <w:t>ценовых последствий для потребителей при реализации программ строительства, реконструкции и технического перевооружения систем теплоснабжения</w:t>
      </w:r>
      <w:r>
        <w:t xml:space="preserve"> в отношении </w:t>
      </w:r>
      <w:r w:rsidR="00D9457F">
        <w:t>МУП «Глазовские теплосети»</w:t>
      </w:r>
      <w:r>
        <w:t xml:space="preserve"> проводилось финансовое моделирование.</w:t>
      </w:r>
    </w:p>
    <w:p w:rsidR="00D5200A" w:rsidRDefault="00D5200A" w:rsidP="00D5200A">
      <w:pPr>
        <w:ind w:firstLine="709"/>
        <w:jc w:val="both"/>
      </w:pPr>
      <w:r>
        <w:t>Финансовое моделирование позволяет оценить:</w:t>
      </w:r>
    </w:p>
    <w:p w:rsidR="00D5200A" w:rsidRDefault="00D5200A" w:rsidP="00D5200A">
      <w:pPr>
        <w:pStyle w:val="a"/>
        <w:numPr>
          <w:ilvl w:val="0"/>
          <w:numId w:val="11"/>
        </w:numPr>
      </w:pPr>
      <w:r>
        <w:t>ценовые последствия реализации запланированных мероприятий схемы и доступность цен (тарифов) на тепловую энергию для потребителей;</w:t>
      </w:r>
    </w:p>
    <w:p w:rsidR="00D5200A" w:rsidRDefault="00D5200A" w:rsidP="00D5200A">
      <w:pPr>
        <w:pStyle w:val="a"/>
        <w:numPr>
          <w:ilvl w:val="0"/>
          <w:numId w:val="11"/>
        </w:numPr>
      </w:pPr>
      <w:r>
        <w:t>обеспеченность мероприятий Схемы источниками финансирования в рамках инвестиционных программ теплоснабжающих организаций и определение необходимых мер поддержки, включая бюджетное финансирование, для реализации ключевых мероприятий Схемы теплоснабжения;</w:t>
      </w:r>
    </w:p>
    <w:p w:rsidR="00D5200A" w:rsidRDefault="00D5200A" w:rsidP="00D5200A">
      <w:pPr>
        <w:pStyle w:val="a"/>
        <w:numPr>
          <w:ilvl w:val="0"/>
          <w:numId w:val="11"/>
        </w:numPr>
      </w:pPr>
      <w:r>
        <w:t>эффективность инвестиций в источники и тепловые сети на основе моделирования операционной и инвестиционной деятельности предприятий.</w:t>
      </w:r>
    </w:p>
    <w:p w:rsidR="00D5200A" w:rsidRDefault="00D5200A" w:rsidP="00D5200A">
      <w:pPr>
        <w:jc w:val="both"/>
      </w:pPr>
    </w:p>
    <w:p w:rsidR="00D5200A" w:rsidRPr="00F83C78" w:rsidRDefault="00D5200A" w:rsidP="00D5200A">
      <w:pPr>
        <w:ind w:firstLine="709"/>
        <w:jc w:val="both"/>
        <w:rPr>
          <w:rFonts w:eastAsia="Calibri"/>
        </w:rPr>
      </w:pPr>
      <w:r w:rsidRPr="00F83C78">
        <w:rPr>
          <w:rFonts w:eastAsia="Calibri"/>
        </w:rPr>
        <w:t>Суть финансового моделирования рынка тепловой энергии на период реализации Схемы теплоснабжения заключается в определении потоков натуральных и финансовых показателей ТСО</w:t>
      </w:r>
      <w:r>
        <w:rPr>
          <w:rFonts w:eastAsia="Calibri"/>
        </w:rPr>
        <w:t xml:space="preserve"> с периодичностью в один год</w:t>
      </w:r>
      <w:r w:rsidRPr="00F83C78">
        <w:rPr>
          <w:rFonts w:eastAsia="Calibri"/>
        </w:rPr>
        <w:t>, в том числе:</w:t>
      </w:r>
    </w:p>
    <w:p w:rsidR="00D5200A" w:rsidRPr="00F83C78" w:rsidRDefault="00D5200A" w:rsidP="00D5200A">
      <w:pPr>
        <w:keepLines/>
        <w:numPr>
          <w:ilvl w:val="0"/>
          <w:numId w:val="13"/>
        </w:numPr>
        <w:suppressLineNumbers/>
        <w:tabs>
          <w:tab w:val="num" w:pos="0"/>
        </w:tabs>
        <w:suppressAutoHyphens/>
        <w:ind w:left="0" w:firstLine="709"/>
        <w:jc w:val="both"/>
        <w:rPr>
          <w:rFonts w:eastAsia="Calibri"/>
        </w:rPr>
      </w:pPr>
      <w:r w:rsidRPr="00F83C78">
        <w:rPr>
          <w:rFonts w:eastAsia="Calibri"/>
        </w:rPr>
        <w:t>прогнозного объема тепловой энергии, реализуемых ТСО;</w:t>
      </w:r>
    </w:p>
    <w:p w:rsidR="00D5200A" w:rsidRPr="00F83C78" w:rsidRDefault="00D5200A" w:rsidP="00D5200A">
      <w:pPr>
        <w:keepLines/>
        <w:numPr>
          <w:ilvl w:val="0"/>
          <w:numId w:val="13"/>
        </w:numPr>
        <w:suppressLineNumbers/>
        <w:tabs>
          <w:tab w:val="num" w:pos="0"/>
        </w:tabs>
        <w:suppressAutoHyphens/>
        <w:ind w:left="0" w:firstLine="709"/>
        <w:jc w:val="both"/>
        <w:rPr>
          <w:rFonts w:eastAsia="Calibri"/>
        </w:rPr>
      </w:pPr>
      <w:r w:rsidRPr="00F83C78">
        <w:rPr>
          <w:rFonts w:eastAsia="Calibri"/>
        </w:rPr>
        <w:t>прогнозного объема услуг по подключению к сетям инженерно-технического обеспечения ТСО;</w:t>
      </w:r>
    </w:p>
    <w:p w:rsidR="00D5200A" w:rsidRPr="00F83C78" w:rsidRDefault="00D5200A" w:rsidP="00D5200A">
      <w:pPr>
        <w:keepLines/>
        <w:numPr>
          <w:ilvl w:val="0"/>
          <w:numId w:val="13"/>
        </w:numPr>
        <w:suppressLineNumbers/>
        <w:tabs>
          <w:tab w:val="num" w:pos="0"/>
        </w:tabs>
        <w:suppressAutoHyphens/>
        <w:ind w:left="0" w:firstLine="709"/>
        <w:jc w:val="both"/>
        <w:rPr>
          <w:rFonts w:eastAsia="Calibri"/>
        </w:rPr>
      </w:pPr>
      <w:r w:rsidRPr="00F83C78">
        <w:rPr>
          <w:rFonts w:eastAsia="Calibri"/>
        </w:rPr>
        <w:t>прогнозных результатов финансово-хозяйственной деятельности ТСО с учетом макроэкономических показателей развития рынка коммунальных услуг;</w:t>
      </w:r>
    </w:p>
    <w:p w:rsidR="00D5200A" w:rsidRPr="00F83C78" w:rsidRDefault="00D5200A" w:rsidP="00D5200A">
      <w:pPr>
        <w:keepLines/>
        <w:numPr>
          <w:ilvl w:val="0"/>
          <w:numId w:val="13"/>
        </w:numPr>
        <w:suppressLineNumbers/>
        <w:tabs>
          <w:tab w:val="num" w:pos="0"/>
        </w:tabs>
        <w:suppressAutoHyphens/>
        <w:ind w:left="0" w:firstLine="709"/>
        <w:jc w:val="both"/>
        <w:rPr>
          <w:rFonts w:eastAsia="Calibri"/>
        </w:rPr>
      </w:pPr>
      <w:r w:rsidRPr="00F83C78">
        <w:rPr>
          <w:rFonts w:eastAsia="Calibri"/>
        </w:rPr>
        <w:lastRenderedPageBreak/>
        <w:t>финансовых потребностей реализации мероприятий Схемы в разрезе ТСО;</w:t>
      </w:r>
    </w:p>
    <w:p w:rsidR="00D5200A" w:rsidRPr="00F83C78" w:rsidRDefault="00D5200A" w:rsidP="00D5200A">
      <w:pPr>
        <w:keepLines/>
        <w:numPr>
          <w:ilvl w:val="0"/>
          <w:numId w:val="13"/>
        </w:numPr>
        <w:suppressLineNumbers/>
        <w:tabs>
          <w:tab w:val="num" w:pos="0"/>
        </w:tabs>
        <w:suppressAutoHyphens/>
        <w:ind w:left="0" w:firstLine="709"/>
        <w:jc w:val="both"/>
        <w:rPr>
          <w:rFonts w:eastAsia="Calibri"/>
        </w:rPr>
      </w:pPr>
      <w:r w:rsidRPr="00F83C78">
        <w:rPr>
          <w:rFonts w:eastAsia="Calibri"/>
        </w:rPr>
        <w:t xml:space="preserve">объемов собственных средств ТСО, которые могут быть направлены на финансирование мероприятий Схемы в зоне деятельности ТСО с учетом объемов бюджетных средств для обеспечения финансирования мероприятий </w:t>
      </w:r>
      <w:r>
        <w:rPr>
          <w:rFonts w:eastAsia="Calibri"/>
        </w:rPr>
        <w:t>схемы теплоснабжения</w:t>
      </w:r>
      <w:r w:rsidRPr="00F83C78">
        <w:rPr>
          <w:rFonts w:eastAsia="Calibri"/>
        </w:rPr>
        <w:t xml:space="preserve"> в зоне деятельности ТСО.</w:t>
      </w:r>
    </w:p>
    <w:p w:rsidR="00D5200A" w:rsidRPr="00F83C78" w:rsidRDefault="00D5200A" w:rsidP="00D5200A">
      <w:pPr>
        <w:ind w:firstLine="709"/>
        <w:jc w:val="both"/>
        <w:rPr>
          <w:rFonts w:eastAsia="Calibri"/>
        </w:rPr>
      </w:pPr>
      <w:r w:rsidRPr="00F83C78">
        <w:rPr>
          <w:rFonts w:eastAsia="Calibri"/>
        </w:rPr>
        <w:t xml:space="preserve">Собственные средства ТСО, направляемые на финансирование инвестиционных мероприятий, формируются из чистой прибыли, </w:t>
      </w:r>
      <w:r>
        <w:rPr>
          <w:rFonts w:eastAsia="Calibri"/>
        </w:rPr>
        <w:t xml:space="preserve">от реализации </w:t>
      </w:r>
      <w:r w:rsidRPr="00F83C78">
        <w:rPr>
          <w:rFonts w:eastAsia="Calibri"/>
        </w:rPr>
        <w:t>потребител</w:t>
      </w:r>
      <w:r>
        <w:rPr>
          <w:rFonts w:eastAsia="Calibri"/>
        </w:rPr>
        <w:t xml:space="preserve">ям </w:t>
      </w:r>
      <w:r w:rsidRPr="00F83C78">
        <w:rPr>
          <w:rFonts w:eastAsia="Calibri"/>
        </w:rPr>
        <w:t xml:space="preserve">товаров и услуг ТСО; </w:t>
      </w:r>
      <w:r>
        <w:rPr>
          <w:rFonts w:eastAsia="Calibri"/>
        </w:rPr>
        <w:t xml:space="preserve">в т. ч. </w:t>
      </w:r>
      <w:r w:rsidRPr="00F83C78">
        <w:rPr>
          <w:rFonts w:eastAsia="Calibri"/>
        </w:rPr>
        <w:t>чистой прибыли, собираемой в части платы за подключение к сетям инженерно-технического обеспечения, и амортизационных отчислений.</w:t>
      </w:r>
    </w:p>
    <w:p w:rsidR="00D5200A" w:rsidRDefault="00D5200A" w:rsidP="00D5200A">
      <w:pPr>
        <w:ind w:firstLine="709"/>
        <w:jc w:val="both"/>
        <w:rPr>
          <w:rFonts w:eastAsia="Calibri"/>
        </w:rPr>
      </w:pPr>
      <w:r w:rsidRPr="00F83C78">
        <w:rPr>
          <w:rFonts w:eastAsia="Calibri"/>
        </w:rPr>
        <w:t>Прогноз объемов чистой прибыли ТСО, направляемой на финансирование инвестиционных мероприятий, производится на основе прогноза результатов их финансово-хозяйственной деятельности в части оказания услуг теплоснабжения, а также услуг по присоединению новых потребителей.</w:t>
      </w:r>
    </w:p>
    <w:p w:rsidR="00D5200A" w:rsidRDefault="00D5200A" w:rsidP="00D5200A">
      <w:pPr>
        <w:rPr>
          <w:rFonts w:eastAsia="Calibri"/>
        </w:rPr>
      </w:pPr>
    </w:p>
    <w:p w:rsidR="00D5200A" w:rsidRDefault="00D5200A" w:rsidP="00D5200A">
      <w:pPr>
        <w:pStyle w:val="3"/>
        <w:rPr>
          <w:rFonts w:eastAsia="Calibri"/>
        </w:rPr>
      </w:pPr>
      <w:bookmarkStart w:id="23" w:name="_Toc433903244"/>
      <w:r>
        <w:rPr>
          <w:rFonts w:eastAsia="Calibri"/>
        </w:rPr>
        <w:t xml:space="preserve">1.2.2. Финансовое моделирование </w:t>
      </w:r>
      <w:r w:rsidR="00D9457F">
        <w:rPr>
          <w:rFonts w:eastAsia="Calibri"/>
        </w:rPr>
        <w:t>МУП «Глазовские теплосети»</w:t>
      </w:r>
      <w:bookmarkEnd w:id="23"/>
    </w:p>
    <w:p w:rsidR="00D5200A" w:rsidRDefault="00D5200A" w:rsidP="00D5200A"/>
    <w:p w:rsidR="00D5200A" w:rsidRPr="003F6E20" w:rsidRDefault="00D5200A" w:rsidP="00D5200A">
      <w:pPr>
        <w:ind w:firstLine="851"/>
        <w:jc w:val="both"/>
        <w:rPr>
          <w:rFonts w:eastAsia="Calibri"/>
        </w:rPr>
      </w:pPr>
      <w:r w:rsidRPr="003F6E20">
        <w:rPr>
          <w:rFonts w:eastAsia="Calibri"/>
        </w:rPr>
        <w:t>Мероприятия Схемы</w:t>
      </w:r>
      <w:r>
        <w:rPr>
          <w:rFonts w:eastAsia="Calibri"/>
        </w:rPr>
        <w:t xml:space="preserve"> теплоснабжения</w:t>
      </w:r>
      <w:r w:rsidRPr="003F6E20">
        <w:rPr>
          <w:rFonts w:eastAsia="Calibri"/>
        </w:rPr>
        <w:t xml:space="preserve"> в зоне теплоснабжения </w:t>
      </w:r>
      <w:r w:rsidR="00D9457F">
        <w:rPr>
          <w:rFonts w:eastAsia="Calibri"/>
        </w:rPr>
        <w:t>МУП «Глазовские теплосети»</w:t>
      </w:r>
      <w:r w:rsidRPr="003F6E20">
        <w:rPr>
          <w:rFonts w:eastAsia="Calibri"/>
        </w:rPr>
        <w:t xml:space="preserve"> осуществляются по следующим основным направлениям:</w:t>
      </w:r>
    </w:p>
    <w:p w:rsidR="00D5200A" w:rsidRPr="003F6E20" w:rsidRDefault="00D5200A" w:rsidP="00D5200A">
      <w:pPr>
        <w:pStyle w:val="a"/>
        <w:numPr>
          <w:ilvl w:val="0"/>
          <w:numId w:val="15"/>
        </w:numPr>
        <w:tabs>
          <w:tab w:val="left" w:pos="1134"/>
        </w:tabs>
        <w:ind w:left="0" w:firstLine="709"/>
      </w:pPr>
      <w:r w:rsidRPr="003F6E20">
        <w:t>закрытие котельных;</w:t>
      </w:r>
    </w:p>
    <w:p w:rsidR="00D5200A" w:rsidRPr="003F6E20" w:rsidRDefault="00D5200A" w:rsidP="00D5200A">
      <w:pPr>
        <w:pStyle w:val="a"/>
        <w:numPr>
          <w:ilvl w:val="0"/>
          <w:numId w:val="15"/>
        </w:numPr>
        <w:tabs>
          <w:tab w:val="left" w:pos="1134"/>
        </w:tabs>
        <w:ind w:left="0" w:firstLine="709"/>
      </w:pPr>
      <w:r w:rsidRPr="003F6E20">
        <w:t>строительство и модернизация тепловых сетей;</w:t>
      </w:r>
    </w:p>
    <w:p w:rsidR="00D5200A" w:rsidRDefault="00D5200A" w:rsidP="00D5200A">
      <w:pPr>
        <w:pStyle w:val="a"/>
        <w:numPr>
          <w:ilvl w:val="0"/>
          <w:numId w:val="15"/>
        </w:numPr>
        <w:tabs>
          <w:tab w:val="left" w:pos="1134"/>
        </w:tabs>
        <w:ind w:left="0" w:firstLine="709"/>
      </w:pPr>
      <w:r w:rsidRPr="003F6E20">
        <w:t>перевод тепловых нагрузок от котельных на источ</w:t>
      </w:r>
      <w:r>
        <w:t>ники комбинированной выработки.</w:t>
      </w:r>
    </w:p>
    <w:p w:rsidR="00D5200A" w:rsidRPr="005C1100" w:rsidRDefault="00D5200A" w:rsidP="00D5200A">
      <w:pPr>
        <w:ind w:firstLine="709"/>
        <w:jc w:val="both"/>
        <w:rPr>
          <w:rFonts w:eastAsia="Calibri"/>
        </w:rPr>
      </w:pPr>
      <w:r w:rsidRPr="005C1100">
        <w:rPr>
          <w:rFonts w:eastAsia="Calibri"/>
        </w:rPr>
        <w:t xml:space="preserve">Целью моделирования является анализ тарифных последствий мероприятий по строительству и модернизации тепловых сетей, а также мероприятия по оптимизации зон теплоснабжения </w:t>
      </w:r>
      <w:r>
        <w:rPr>
          <w:rFonts w:eastAsia="Calibri"/>
        </w:rPr>
        <w:t>посредством закрытия котельных и перевода тепловых нагрузок от котельных на источники комбинированной выработки.</w:t>
      </w:r>
      <w:r w:rsidRPr="005C1100">
        <w:rPr>
          <w:rFonts w:eastAsia="Calibri"/>
        </w:rPr>
        <w:t xml:space="preserve"> </w:t>
      </w:r>
    </w:p>
    <w:p w:rsidR="00D5200A" w:rsidRPr="005C1100" w:rsidRDefault="00D5200A" w:rsidP="00D5200A">
      <w:pPr>
        <w:ind w:firstLine="709"/>
        <w:rPr>
          <w:rFonts w:eastAsia="Calibri"/>
        </w:rPr>
      </w:pPr>
      <w:r w:rsidRPr="005C1100">
        <w:rPr>
          <w:rFonts w:eastAsia="Calibri"/>
        </w:rPr>
        <w:t>В качестве исходных данных для финансового моделирования принималось следующее:</w:t>
      </w:r>
    </w:p>
    <w:p w:rsidR="00D5200A" w:rsidRPr="00F617DB" w:rsidRDefault="00D5200A" w:rsidP="00D5200A">
      <w:pPr>
        <w:pStyle w:val="a"/>
        <w:numPr>
          <w:ilvl w:val="0"/>
          <w:numId w:val="17"/>
        </w:numPr>
        <w:rPr>
          <w:rFonts w:eastAsia="Calibri"/>
        </w:rPr>
      </w:pPr>
      <w:r w:rsidRPr="00F617DB">
        <w:rPr>
          <w:rFonts w:eastAsia="Calibri"/>
        </w:rPr>
        <w:t>Прогноз тепловых нагрузок и ожидаемые производственные показатели на каждый год планируемого периода.</w:t>
      </w:r>
    </w:p>
    <w:p w:rsidR="00D5200A" w:rsidRDefault="00D5200A" w:rsidP="00D5200A">
      <w:pPr>
        <w:pStyle w:val="a"/>
        <w:numPr>
          <w:ilvl w:val="0"/>
          <w:numId w:val="17"/>
        </w:numPr>
        <w:rPr>
          <w:rFonts w:eastAsia="Calibri"/>
        </w:rPr>
      </w:pPr>
      <w:r w:rsidRPr="00F617DB">
        <w:rPr>
          <w:rFonts w:eastAsia="Calibri"/>
        </w:rPr>
        <w:t>Расчетный период для финансового моделирования составляет 2015-2031 гг.</w:t>
      </w:r>
    </w:p>
    <w:p w:rsidR="00D5200A" w:rsidRPr="00F617DB" w:rsidRDefault="00D5200A" w:rsidP="00D5200A">
      <w:pPr>
        <w:pStyle w:val="a"/>
        <w:numPr>
          <w:ilvl w:val="0"/>
          <w:numId w:val="17"/>
        </w:numPr>
        <w:rPr>
          <w:rFonts w:eastAsia="Calibri"/>
        </w:rPr>
      </w:pPr>
      <w:r w:rsidRPr="00F617DB">
        <w:rPr>
          <w:rFonts w:eastAsia="Calibri"/>
        </w:rPr>
        <w:lastRenderedPageBreak/>
        <w:t xml:space="preserve">Сценарные условия (далее – СУ) основывались на опубликованных </w:t>
      </w:r>
      <w:r>
        <w:t>на сайте Министерства</w:t>
      </w:r>
      <w:r w:rsidRPr="00B23F0D">
        <w:t xml:space="preserve"> экономического развития РФ</w:t>
      </w:r>
      <w:r>
        <w:t xml:space="preserve"> документах:</w:t>
      </w:r>
    </w:p>
    <w:p w:rsidR="00D5200A" w:rsidRDefault="00D5200A" w:rsidP="00D5200A">
      <w:pPr>
        <w:pStyle w:val="a"/>
        <w:numPr>
          <w:ilvl w:val="0"/>
          <w:numId w:val="5"/>
        </w:numPr>
      </w:pPr>
      <w:r w:rsidRPr="00A50EEA">
        <w:t>«Сценарные условия, основные параметры прогноза социально–экономического развития Российской Федерации и предельные уровни цен (тарифов) на услуги компаний инфраструктурного сектора на 2016 год и на плановый период 2017 и 2018 годов» от 28.05.2015;</w:t>
      </w:r>
    </w:p>
    <w:p w:rsidR="00D5200A" w:rsidRPr="00F617DB" w:rsidRDefault="00D5200A" w:rsidP="00D5200A">
      <w:pPr>
        <w:pStyle w:val="a"/>
        <w:numPr>
          <w:ilvl w:val="0"/>
          <w:numId w:val="5"/>
        </w:numPr>
      </w:pPr>
      <w:r w:rsidRPr="00A50EEA">
        <w:t>«Прогноз долгосрочного социально-экономического развития Российской Федерации на период до 2030 года» от 08.11.2013.</w:t>
      </w:r>
    </w:p>
    <w:p w:rsidR="00D5200A" w:rsidRDefault="00D5200A" w:rsidP="00D5200A">
      <w:pPr>
        <w:pStyle w:val="a"/>
        <w:numPr>
          <w:ilvl w:val="0"/>
          <w:numId w:val="17"/>
        </w:numPr>
        <w:rPr>
          <w:rFonts w:eastAsia="Calibri"/>
        </w:rPr>
      </w:pPr>
      <w:r w:rsidRPr="00F617DB">
        <w:rPr>
          <w:rFonts w:eastAsia="Calibri"/>
        </w:rPr>
        <w:t>Финансирование мероприятий по строительству и модернизации источников тепловой энергии и тепловых сетей осуществляется за счет собственных средств теплоснабжающей организаци</w:t>
      </w:r>
      <w:r>
        <w:rPr>
          <w:rFonts w:eastAsia="Calibri"/>
        </w:rPr>
        <w:t>й</w:t>
      </w:r>
      <w:r w:rsidRPr="00F617DB">
        <w:rPr>
          <w:rFonts w:eastAsia="Calibri"/>
        </w:rPr>
        <w:t xml:space="preserve"> и бюджетных источников.</w:t>
      </w:r>
    </w:p>
    <w:p w:rsidR="00D5200A" w:rsidRPr="00D350A8" w:rsidRDefault="00D5200A" w:rsidP="00D5200A">
      <w:pPr>
        <w:ind w:firstLine="709"/>
        <w:jc w:val="both"/>
        <w:rPr>
          <w:rFonts w:eastAsia="Calibri"/>
        </w:rPr>
      </w:pPr>
      <w:r w:rsidRPr="00D350A8">
        <w:rPr>
          <w:rFonts w:eastAsia="Calibri"/>
        </w:rPr>
        <w:t xml:space="preserve">Основными факторами изменения баланса тепловой мощности и энергии в зоне теплоснабжения </w:t>
      </w:r>
      <w:r w:rsidR="00D9457F">
        <w:rPr>
          <w:rFonts w:eastAsia="Calibri"/>
        </w:rPr>
        <w:t>МУП «Глазовские теплосети»</w:t>
      </w:r>
      <w:r w:rsidRPr="00D350A8">
        <w:rPr>
          <w:rFonts w:eastAsia="Calibri"/>
        </w:rPr>
        <w:t xml:space="preserve"> в течение планируемого периода являются:</w:t>
      </w:r>
    </w:p>
    <w:p w:rsidR="00D5200A" w:rsidRPr="00D350A8" w:rsidRDefault="00D5200A" w:rsidP="00D5200A">
      <w:pPr>
        <w:pStyle w:val="a"/>
        <w:numPr>
          <w:ilvl w:val="0"/>
          <w:numId w:val="18"/>
        </w:numPr>
        <w:rPr>
          <w:rFonts w:eastAsia="Calibri"/>
        </w:rPr>
      </w:pPr>
      <w:r w:rsidRPr="00D350A8">
        <w:rPr>
          <w:rFonts w:eastAsia="Calibri"/>
        </w:rPr>
        <w:t xml:space="preserve">подключение новых абонентов в зоне теплоснабжения </w:t>
      </w:r>
      <w:r w:rsidR="00D9457F">
        <w:rPr>
          <w:rFonts w:eastAsia="Calibri"/>
        </w:rPr>
        <w:t>МУП «Глазовские теплосети»</w:t>
      </w:r>
      <w:r w:rsidRPr="00D350A8">
        <w:rPr>
          <w:rFonts w:eastAsia="Calibri"/>
        </w:rPr>
        <w:t xml:space="preserve"> в связи с вводом новых объектов жилой, общественно-деловой и промышленной застройки;</w:t>
      </w:r>
    </w:p>
    <w:p w:rsidR="00D5200A" w:rsidRDefault="00D5200A" w:rsidP="00D5200A">
      <w:pPr>
        <w:pStyle w:val="a"/>
        <w:numPr>
          <w:ilvl w:val="0"/>
          <w:numId w:val="18"/>
        </w:numPr>
        <w:rPr>
          <w:rFonts w:eastAsia="Calibri"/>
        </w:rPr>
      </w:pPr>
      <w:r w:rsidRPr="00D350A8">
        <w:rPr>
          <w:rFonts w:eastAsia="Calibri"/>
        </w:rPr>
        <w:t xml:space="preserve">перевод нагрузок от котельных на источники комбинированной выработки и, как следствие, увеличение объема и доли покупной энергии в тепловом балансе </w:t>
      </w:r>
      <w:r w:rsidR="00D9457F">
        <w:rPr>
          <w:rFonts w:eastAsia="Calibri"/>
        </w:rPr>
        <w:t>МУП «Глазовские теплосети»</w:t>
      </w:r>
      <w:r w:rsidRPr="00D350A8">
        <w:rPr>
          <w:rFonts w:eastAsia="Calibri"/>
        </w:rPr>
        <w:t xml:space="preserve"> от источников комбинированной выработки</w:t>
      </w:r>
      <w:r>
        <w:rPr>
          <w:rFonts w:eastAsia="Calibri"/>
        </w:rPr>
        <w:t>.</w:t>
      </w:r>
    </w:p>
    <w:p w:rsidR="00D5200A" w:rsidRDefault="00D5200A" w:rsidP="00D5200A">
      <w:pPr>
        <w:tabs>
          <w:tab w:val="left" w:pos="1134"/>
        </w:tabs>
        <w:sectPr w:rsidR="00D5200A" w:rsidSect="0093590A">
          <w:pgSz w:w="11907" w:h="16839" w:code="9"/>
          <w:pgMar w:top="1134" w:right="850" w:bottom="1134" w:left="1701" w:header="708" w:footer="708" w:gutter="0"/>
          <w:cols w:space="708"/>
          <w:docGrid w:linePitch="360"/>
        </w:sectPr>
      </w:pPr>
    </w:p>
    <w:p w:rsidR="00D5200A" w:rsidRPr="002362F8" w:rsidRDefault="00D5200A" w:rsidP="00D5200A">
      <w:pPr>
        <w:pStyle w:val="a5"/>
      </w:pPr>
      <w:r>
        <w:lastRenderedPageBreak/>
        <w:t xml:space="preserve">Таблица </w:t>
      </w:r>
      <w:fldSimple w:instr=" SEQ Таблица \* ARABIC ">
        <w:r w:rsidR="00D9457F">
          <w:rPr>
            <w:noProof/>
          </w:rPr>
          <w:t>9</w:t>
        </w:r>
      </w:fldSimple>
      <w:r>
        <w:t xml:space="preserve"> – Тепловой баланс </w:t>
      </w:r>
      <w:r w:rsidR="00D9457F">
        <w:t>МУП «Глазовские теплосети»</w:t>
      </w: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48"/>
        <w:gridCol w:w="1102"/>
        <w:gridCol w:w="812"/>
        <w:gridCol w:w="812"/>
        <w:gridCol w:w="812"/>
        <w:gridCol w:w="812"/>
        <w:gridCol w:w="916"/>
        <w:gridCol w:w="916"/>
        <w:gridCol w:w="916"/>
        <w:gridCol w:w="916"/>
        <w:gridCol w:w="916"/>
        <w:gridCol w:w="916"/>
        <w:gridCol w:w="916"/>
        <w:gridCol w:w="916"/>
        <w:gridCol w:w="916"/>
        <w:gridCol w:w="916"/>
        <w:gridCol w:w="916"/>
        <w:gridCol w:w="916"/>
        <w:gridCol w:w="912"/>
      </w:tblGrid>
      <w:tr w:rsidR="00D5200A" w:rsidRPr="002362F8" w:rsidTr="00567208">
        <w:trPr>
          <w:trHeight w:val="300"/>
        </w:trPr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2031</w:t>
            </w:r>
          </w:p>
        </w:tc>
      </w:tr>
      <w:tr w:rsidR="00D5200A" w:rsidRPr="002362F8" w:rsidTr="00567208">
        <w:trPr>
          <w:trHeight w:val="300"/>
        </w:trPr>
        <w:tc>
          <w:tcPr>
            <w:tcW w:w="1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Подключенная нагрузка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297</w:t>
            </w:r>
          </w:p>
        </w:tc>
      </w:tr>
      <w:tr w:rsidR="00D5200A" w:rsidRPr="002362F8" w:rsidTr="00567208">
        <w:trPr>
          <w:trHeight w:val="300"/>
        </w:trPr>
        <w:tc>
          <w:tcPr>
            <w:tcW w:w="1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Выработка (котельная 2)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Гкал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27 400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27 400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27 400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27 400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</w:tr>
      <w:tr w:rsidR="00D5200A" w:rsidRPr="002362F8" w:rsidTr="00567208">
        <w:trPr>
          <w:trHeight w:val="300"/>
        </w:trPr>
        <w:tc>
          <w:tcPr>
            <w:tcW w:w="1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Расход на собственные нужды (котельная 2)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2,4</w:t>
            </w:r>
          </w:p>
        </w:tc>
      </w:tr>
      <w:tr w:rsidR="00D5200A" w:rsidRPr="002362F8" w:rsidTr="00567208">
        <w:trPr>
          <w:trHeight w:val="300"/>
        </w:trPr>
        <w:tc>
          <w:tcPr>
            <w:tcW w:w="1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Расход на собственные нужды (котельная 2)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Гкал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655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655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655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655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</w:tr>
      <w:tr w:rsidR="00D5200A" w:rsidRPr="002362F8" w:rsidTr="00567208">
        <w:trPr>
          <w:trHeight w:val="300"/>
        </w:trPr>
        <w:tc>
          <w:tcPr>
            <w:tcW w:w="1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Отпуск с коллекторов (котельная 2)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Гкал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26 745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26 745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26 745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26 745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</w:tr>
      <w:tr w:rsidR="00D5200A" w:rsidRPr="002362F8" w:rsidTr="00567208">
        <w:trPr>
          <w:trHeight w:val="300"/>
        </w:trPr>
        <w:tc>
          <w:tcPr>
            <w:tcW w:w="1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Покупка тепловой энергии всего, в т.ч.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Гкал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740 732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740 961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740 961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756 206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782 951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783 278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805 651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805 651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817 959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817 959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828 653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828 653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828 653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828 653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828 653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828 653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828 653</w:t>
            </w:r>
          </w:p>
        </w:tc>
      </w:tr>
      <w:tr w:rsidR="00D5200A" w:rsidRPr="002362F8" w:rsidTr="00567208">
        <w:trPr>
          <w:trHeight w:val="300"/>
        </w:trPr>
        <w:tc>
          <w:tcPr>
            <w:tcW w:w="1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ind w:firstLineChars="200" w:firstLine="40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от ОАО "ЧМЗ" (в воде)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Гкал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680 000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680 229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680 229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727 914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754 659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754 986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796 630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796 630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808 938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808 938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819 631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819 631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819 631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819 631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819 631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819 631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819 631</w:t>
            </w:r>
          </w:p>
        </w:tc>
      </w:tr>
      <w:tr w:rsidR="00D5200A" w:rsidRPr="002362F8" w:rsidTr="00567208">
        <w:trPr>
          <w:trHeight w:val="300"/>
        </w:trPr>
        <w:tc>
          <w:tcPr>
            <w:tcW w:w="1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ind w:firstLineChars="200" w:firstLine="40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от ОАО "Реммаш"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Гкал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19 271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19 271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19 271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19 271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19 271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19 271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</w:tr>
      <w:tr w:rsidR="00D5200A" w:rsidRPr="002362F8" w:rsidTr="00567208">
        <w:trPr>
          <w:trHeight w:val="300"/>
        </w:trPr>
        <w:tc>
          <w:tcPr>
            <w:tcW w:w="1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ind w:firstLineChars="200" w:firstLine="40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от ООО "Теплоресурс"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Гкал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9 021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9 021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9 021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9 021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9 021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9 021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9 021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9 021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9 021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9 021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9 021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9 021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9 021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9 021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9 021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9 021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9 021</w:t>
            </w:r>
          </w:p>
        </w:tc>
      </w:tr>
      <w:tr w:rsidR="00D5200A" w:rsidRPr="002362F8" w:rsidTr="00567208">
        <w:trPr>
          <w:trHeight w:val="300"/>
        </w:trPr>
        <w:tc>
          <w:tcPr>
            <w:tcW w:w="1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ind w:firstLineChars="200" w:firstLine="40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от ООО "Комэнерго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Гкал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32 440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32 440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32 440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</w:tr>
      <w:tr w:rsidR="00D5200A" w:rsidRPr="002362F8" w:rsidTr="00567208">
        <w:trPr>
          <w:trHeight w:val="300"/>
        </w:trPr>
        <w:tc>
          <w:tcPr>
            <w:tcW w:w="1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Отпуск в сеть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Гкал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767 477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767 706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767 706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782 951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782 951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783 278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805 651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805 651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817 959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817 959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828 653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828 653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828 653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828 653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828 653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828 653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828 653</w:t>
            </w:r>
          </w:p>
        </w:tc>
      </w:tr>
      <w:tr w:rsidR="00D5200A" w:rsidRPr="002362F8" w:rsidTr="00567208">
        <w:trPr>
          <w:trHeight w:val="300"/>
        </w:trPr>
        <w:tc>
          <w:tcPr>
            <w:tcW w:w="1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Потери в сетях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Гкал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57 824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57 842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57 842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58 990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58 990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59 015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60 701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60 701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61 628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61 628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62 434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62 434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62 434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62 434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62 434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62 434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62 434</w:t>
            </w:r>
          </w:p>
        </w:tc>
      </w:tr>
      <w:tr w:rsidR="00D5200A" w:rsidRPr="002362F8" w:rsidTr="00567208">
        <w:trPr>
          <w:trHeight w:val="300"/>
        </w:trPr>
        <w:tc>
          <w:tcPr>
            <w:tcW w:w="1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Потери в сетях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7,5</w:t>
            </w:r>
          </w:p>
        </w:tc>
      </w:tr>
      <w:tr w:rsidR="00D5200A" w:rsidRPr="002362F8" w:rsidTr="00567208">
        <w:trPr>
          <w:trHeight w:val="300"/>
        </w:trPr>
        <w:tc>
          <w:tcPr>
            <w:tcW w:w="1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Полезный отпуск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Гкал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709 652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709 864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709 864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723 961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723 961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724 263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744 950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744 950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756 331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756 331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766 219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766 219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766 219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766 219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766 219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766 219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0A" w:rsidRPr="002362F8" w:rsidRDefault="00D5200A" w:rsidP="0056720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362F8">
              <w:rPr>
                <w:rFonts w:eastAsia="Times New Roman"/>
                <w:sz w:val="20"/>
                <w:szCs w:val="20"/>
                <w:lang w:eastAsia="ru-RU"/>
              </w:rPr>
              <w:t>766 219</w:t>
            </w:r>
          </w:p>
        </w:tc>
      </w:tr>
    </w:tbl>
    <w:p w:rsidR="00D5200A" w:rsidRPr="003F6E20" w:rsidRDefault="00D5200A" w:rsidP="00D5200A">
      <w:pPr>
        <w:tabs>
          <w:tab w:val="left" w:pos="1134"/>
        </w:tabs>
      </w:pPr>
    </w:p>
    <w:p w:rsidR="00D5200A" w:rsidRDefault="00D5200A" w:rsidP="00D5200A">
      <w:pPr>
        <w:sectPr w:rsidR="00D5200A" w:rsidSect="00567208">
          <w:pgSz w:w="23814" w:h="16839" w:orient="landscape" w:code="8"/>
          <w:pgMar w:top="1701" w:right="1134" w:bottom="850" w:left="1134" w:header="708" w:footer="708" w:gutter="0"/>
          <w:cols w:space="708"/>
          <w:docGrid w:linePitch="360"/>
        </w:sectPr>
      </w:pPr>
    </w:p>
    <w:p w:rsidR="00D5200A" w:rsidRDefault="00D5200A" w:rsidP="00D5200A">
      <w:pPr>
        <w:keepNext/>
      </w:pPr>
      <w:r>
        <w:rPr>
          <w:noProof/>
          <w:lang w:eastAsia="ru-RU"/>
        </w:rPr>
        <w:lastRenderedPageBreak/>
        <w:drawing>
          <wp:inline distT="0" distB="0" distL="0" distR="0" wp14:anchorId="1823B835" wp14:editId="2D5E984E">
            <wp:extent cx="5882640" cy="2503296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0068" cy="25107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5200A" w:rsidRDefault="00D5200A" w:rsidP="00D5200A">
      <w:pPr>
        <w:pStyle w:val="a5"/>
        <w:jc w:val="center"/>
      </w:pPr>
      <w:r>
        <w:t xml:space="preserve">Рисунок </w:t>
      </w:r>
      <w:fldSimple w:instr=" SEQ Рисунок \* ARABIC ">
        <w:r w:rsidR="00D9457F">
          <w:rPr>
            <w:noProof/>
          </w:rPr>
          <w:t>1</w:t>
        </w:r>
      </w:fldSimple>
      <w:r>
        <w:t xml:space="preserve"> – Прогноз перспективной нагрузки </w:t>
      </w:r>
      <w:r w:rsidR="00D9457F">
        <w:t>МУП «Глазовские теплосети»</w:t>
      </w:r>
    </w:p>
    <w:p w:rsidR="00D5200A" w:rsidRDefault="00D5200A" w:rsidP="00D5200A"/>
    <w:p w:rsidR="00D5200A" w:rsidRDefault="00D5200A" w:rsidP="00D5200A">
      <w:pPr>
        <w:keepNext/>
      </w:pPr>
      <w:r>
        <w:rPr>
          <w:noProof/>
          <w:lang w:eastAsia="ru-RU"/>
        </w:rPr>
        <w:drawing>
          <wp:inline distT="0" distB="0" distL="0" distR="0" wp14:anchorId="2105B404" wp14:editId="72D7C276">
            <wp:extent cx="5855970" cy="2649493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6786" cy="265438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5200A" w:rsidRDefault="00D5200A" w:rsidP="00D5200A">
      <w:pPr>
        <w:pStyle w:val="a5"/>
        <w:jc w:val="center"/>
      </w:pPr>
      <w:r>
        <w:t xml:space="preserve">Рисунок </w:t>
      </w:r>
      <w:fldSimple w:instr=" SEQ Рисунок \* ARABIC ">
        <w:r w:rsidR="00D9457F">
          <w:rPr>
            <w:noProof/>
          </w:rPr>
          <w:t>2</w:t>
        </w:r>
      </w:fldSimple>
      <w:r>
        <w:t xml:space="preserve"> – Структура отпуска в сеть </w:t>
      </w:r>
      <w:r w:rsidR="00D9457F">
        <w:t>МУП «Глазовские теплосети»</w:t>
      </w:r>
    </w:p>
    <w:p w:rsidR="00D5200A" w:rsidRDefault="00D5200A" w:rsidP="00D5200A"/>
    <w:p w:rsidR="00D5200A" w:rsidRPr="00923FA7" w:rsidRDefault="00D5200A" w:rsidP="00D5200A">
      <w:pPr>
        <w:ind w:firstLine="709"/>
        <w:jc w:val="both"/>
        <w:rPr>
          <w:rFonts w:eastAsia="Calibri"/>
        </w:rPr>
      </w:pPr>
      <w:r>
        <w:rPr>
          <w:rFonts w:eastAsia="Calibri"/>
        </w:rPr>
        <w:t xml:space="preserve">Финансовые потребности мероприятий по развитию системы теплоснабжения </w:t>
      </w:r>
      <w:r w:rsidR="00D9457F">
        <w:rPr>
          <w:rFonts w:eastAsia="Calibri"/>
        </w:rPr>
        <w:t>МУП «Глазовские теплосети»</w:t>
      </w:r>
      <w:r>
        <w:rPr>
          <w:rFonts w:eastAsia="Calibri"/>
        </w:rPr>
        <w:t xml:space="preserve"> составляют </w:t>
      </w:r>
      <w:r w:rsidRPr="006338FC">
        <w:rPr>
          <w:color w:val="000000"/>
        </w:rPr>
        <w:t>4</w:t>
      </w:r>
      <w:r w:rsidRPr="006338FC">
        <w:rPr>
          <w:color w:val="000000"/>
          <w:lang w:val="en-US"/>
        </w:rPr>
        <w:t> </w:t>
      </w:r>
      <w:r w:rsidRPr="006338FC">
        <w:rPr>
          <w:color w:val="000000"/>
        </w:rPr>
        <w:t>987 491</w:t>
      </w:r>
      <w:r>
        <w:rPr>
          <w:rFonts w:eastAsia="Calibri"/>
        </w:rPr>
        <w:t xml:space="preserve"> тыс. руб. на период 2015-2031 гг.</w:t>
      </w:r>
    </w:p>
    <w:p w:rsidR="00D5200A" w:rsidRDefault="00D5200A" w:rsidP="00D5200A">
      <w:pPr>
        <w:ind w:firstLine="709"/>
        <w:jc w:val="both"/>
      </w:pPr>
      <w:r w:rsidRPr="00985A16">
        <w:t xml:space="preserve">Доходная часть </w:t>
      </w:r>
      <w:r>
        <w:t xml:space="preserve">текущей </w:t>
      </w:r>
      <w:r w:rsidRPr="00985A16">
        <w:t xml:space="preserve">деятельности </w:t>
      </w:r>
      <w:r w:rsidR="00D9457F">
        <w:rPr>
          <w:rFonts w:eastAsia="Calibri"/>
        </w:rPr>
        <w:t>МУП «Глазовские теплосети»</w:t>
      </w:r>
      <w:r w:rsidRPr="00985A16">
        <w:t xml:space="preserve"> формируется из выручки, получаемой от реализации тепловой энергии</w:t>
      </w:r>
      <w:r>
        <w:t xml:space="preserve"> (мощности)</w:t>
      </w:r>
      <w:r w:rsidRPr="00985A16">
        <w:t xml:space="preserve"> по установленным тарифам на теплов</w:t>
      </w:r>
      <w:r>
        <w:t>ую энергию (мощность),</w:t>
      </w:r>
      <w:r w:rsidRPr="00985A16">
        <w:t xml:space="preserve"> а также из выручки, получаемой за счет платы за подключение к сетям теплоснабжения </w:t>
      </w:r>
      <w:r w:rsidR="00D9457F">
        <w:rPr>
          <w:rFonts w:eastAsia="Calibri"/>
        </w:rPr>
        <w:t>МУП «Глазовские теплосети»</w:t>
      </w:r>
      <w:r w:rsidRPr="00985A16">
        <w:t xml:space="preserve">. </w:t>
      </w:r>
    </w:p>
    <w:p w:rsidR="00D5200A" w:rsidRPr="00985A16" w:rsidRDefault="00D5200A" w:rsidP="00D5200A">
      <w:pPr>
        <w:ind w:firstLine="709"/>
        <w:jc w:val="both"/>
      </w:pPr>
      <w:r w:rsidRPr="00985A16">
        <w:t xml:space="preserve">Прогноз объема средств, собираемых на рынке </w:t>
      </w:r>
      <w:r>
        <w:t xml:space="preserve">в зоне теплоснабжения </w:t>
      </w:r>
      <w:r>
        <w:br/>
      </w:r>
      <w:r w:rsidR="00D9457F">
        <w:rPr>
          <w:rFonts w:eastAsia="Calibri"/>
        </w:rPr>
        <w:t>МУП «Глазовские теплосети»</w:t>
      </w:r>
      <w:r>
        <w:t xml:space="preserve">, </w:t>
      </w:r>
      <w:r w:rsidRPr="00985A16">
        <w:t xml:space="preserve">определен исходя из прогнозных величин тарифов и прогнозов изменения объемов </w:t>
      </w:r>
      <w:r>
        <w:t>реализации</w:t>
      </w:r>
      <w:r w:rsidRPr="00985A16">
        <w:t xml:space="preserve"> коммунальных услуг (в </w:t>
      </w:r>
      <w:r>
        <w:t>том числе</w:t>
      </w:r>
      <w:r w:rsidRPr="00985A16">
        <w:t xml:space="preserve"> </w:t>
      </w:r>
      <w:r w:rsidRPr="00985A16">
        <w:lastRenderedPageBreak/>
        <w:t xml:space="preserve">услуг по подключению). Определяющим фактором, влияющим на объемы выработки и полезного отпуска тепловой энергии, является прогнозный баланс тепловой энергии (мощности) </w:t>
      </w:r>
      <w:r w:rsidR="00D9457F">
        <w:rPr>
          <w:rFonts w:eastAsia="Calibri"/>
        </w:rPr>
        <w:t>МУП «Глазовские теплосети»</w:t>
      </w:r>
      <w:r w:rsidRPr="00985A16">
        <w:t>.</w:t>
      </w:r>
    </w:p>
    <w:p w:rsidR="00D5200A" w:rsidRPr="00985A16" w:rsidRDefault="00D5200A" w:rsidP="00D5200A">
      <w:pPr>
        <w:ind w:firstLine="709"/>
        <w:jc w:val="both"/>
      </w:pPr>
      <w:r w:rsidRPr="00985A16">
        <w:t>При прогнозировании тарифов учитываются следующие условия:</w:t>
      </w:r>
    </w:p>
    <w:p w:rsidR="00D5200A" w:rsidRDefault="00D5200A" w:rsidP="00D5200A">
      <w:pPr>
        <w:pStyle w:val="a"/>
        <w:numPr>
          <w:ilvl w:val="0"/>
          <w:numId w:val="19"/>
        </w:numPr>
        <w:tabs>
          <w:tab w:val="left" w:pos="709"/>
          <w:tab w:val="left" w:pos="1134"/>
        </w:tabs>
        <w:suppressAutoHyphens/>
        <w:ind w:left="0" w:firstLine="709"/>
      </w:pPr>
      <w:r>
        <w:t xml:space="preserve">Прогнозная величина тарифа на отпуск тепловой энергии (мощности) потребителям, формирующего объем выручки от производства тепловой энергии (мощности) на период 2016 - 2031гг., определена расчетным способом, используя метод индексации установленных тарифов (базовым годом принимается 2015 год) согласно приказу ФСТ России от 13.06.2013 N 760-э "Об утверждении Методических указаний по расчету регулируемых цен (тарифов) в сфере теплоснабжения" (Приложение, раздел </w:t>
      </w:r>
      <w:r>
        <w:rPr>
          <w:lang w:val="en-US"/>
        </w:rPr>
        <w:t>V</w:t>
      </w:r>
      <w:r w:rsidRPr="001F17BC">
        <w:t>)</w:t>
      </w:r>
      <w:r>
        <w:t>;</w:t>
      </w:r>
    </w:p>
    <w:p w:rsidR="00D5200A" w:rsidRDefault="00D5200A" w:rsidP="00D5200A">
      <w:pPr>
        <w:suppressAutoHyphens/>
        <w:ind w:firstLine="709"/>
        <w:jc w:val="both"/>
      </w:pPr>
      <w:r>
        <w:t xml:space="preserve">В целях определения тарифных последствий в рамках финансового моделирования деятельности </w:t>
      </w:r>
      <w:r w:rsidR="00D9457F">
        <w:rPr>
          <w:rFonts w:eastAsia="Calibri"/>
        </w:rPr>
        <w:t>МУП «Глазовские теплосети»</w:t>
      </w:r>
      <w:r>
        <w:t xml:space="preserve"> осуществлен расчет ежегодного объема необходимой валовой выручки, необходимый организации для осуществления деятельности в период 2016 - 2031гг. П</w:t>
      </w:r>
      <w:r w:rsidRPr="00985A16">
        <w:t xml:space="preserve">рогноз объема </w:t>
      </w:r>
      <w:r>
        <w:t xml:space="preserve">необходимой валовой выручки </w:t>
      </w:r>
      <w:r w:rsidRPr="00985A16">
        <w:t>определен исходя</w:t>
      </w:r>
      <w:r>
        <w:t xml:space="preserve"> из прогноза экономически обоснованных затрат, в том числе формирующих себестоимость производства тепловой энергии (мощности).</w:t>
      </w:r>
    </w:p>
    <w:p w:rsidR="00D5200A" w:rsidRPr="00A3676A" w:rsidRDefault="00D5200A" w:rsidP="00D5200A">
      <w:pPr>
        <w:suppressAutoHyphens/>
        <w:ind w:firstLine="709"/>
        <w:jc w:val="both"/>
      </w:pPr>
      <w:r w:rsidRPr="00A3676A">
        <w:t xml:space="preserve">В целях расчета себестоимости производства </w:t>
      </w:r>
      <w:r>
        <w:t xml:space="preserve">тепловой энергии (мощности) </w:t>
      </w:r>
      <w:r w:rsidRPr="00A3676A">
        <w:t xml:space="preserve">в зоне теплоснабжения </w:t>
      </w:r>
      <w:r w:rsidR="00D9457F">
        <w:rPr>
          <w:rFonts w:eastAsia="Calibri"/>
        </w:rPr>
        <w:t>МУП «Глазовские теплосети»</w:t>
      </w:r>
      <w:r w:rsidRPr="00A3676A">
        <w:t xml:space="preserve"> на период реализации </w:t>
      </w:r>
      <w:r>
        <w:t>схемы теплоснабжения</w:t>
      </w:r>
      <w:r w:rsidRPr="00A3676A">
        <w:t xml:space="preserve"> в данной работе использ</w:t>
      </w:r>
      <w:r>
        <w:t>ованы следующие исходные данные.</w:t>
      </w:r>
    </w:p>
    <w:p w:rsidR="00D5200A" w:rsidRPr="00985A16" w:rsidRDefault="00D5200A" w:rsidP="00D5200A">
      <w:pPr>
        <w:keepLines/>
        <w:numPr>
          <w:ilvl w:val="0"/>
          <w:numId w:val="20"/>
        </w:numPr>
        <w:suppressLineNumbers/>
        <w:tabs>
          <w:tab w:val="num" w:pos="567"/>
        </w:tabs>
        <w:suppressAutoHyphens/>
        <w:ind w:left="0" w:firstLine="709"/>
        <w:jc w:val="both"/>
      </w:pPr>
      <w:r>
        <w:t>П</w:t>
      </w:r>
      <w:r w:rsidRPr="00985A16">
        <w:t xml:space="preserve">рогноз тепловых нагрузок и объемов </w:t>
      </w:r>
      <w:r>
        <w:t xml:space="preserve">полезного отпуска тепловой энергии </w:t>
      </w:r>
      <w:r w:rsidRPr="00985A16">
        <w:t>в зо</w:t>
      </w:r>
      <w:r>
        <w:t xml:space="preserve">не теплоснабжения </w:t>
      </w:r>
      <w:r w:rsidR="00D9457F">
        <w:rPr>
          <w:rFonts w:eastAsia="Calibri"/>
        </w:rPr>
        <w:t>МУП «Глазовские теплосети»</w:t>
      </w:r>
      <w:r>
        <w:t>.</w:t>
      </w:r>
    </w:p>
    <w:p w:rsidR="00D5200A" w:rsidRPr="00985A16" w:rsidRDefault="00D5200A" w:rsidP="00D5200A">
      <w:pPr>
        <w:keepLines/>
        <w:numPr>
          <w:ilvl w:val="0"/>
          <w:numId w:val="20"/>
        </w:numPr>
        <w:suppressLineNumbers/>
        <w:tabs>
          <w:tab w:val="num" w:pos="567"/>
        </w:tabs>
        <w:suppressAutoHyphens/>
        <w:ind w:left="0" w:firstLine="709"/>
        <w:jc w:val="both"/>
      </w:pPr>
      <w:r>
        <w:t>П</w:t>
      </w:r>
      <w:r w:rsidRPr="00985A16">
        <w:t xml:space="preserve">рогнозные показатели темпов роста тарифов (цен) на товары (услуги) </w:t>
      </w:r>
      <w:r>
        <w:t>ТСО</w:t>
      </w:r>
      <w:r w:rsidRPr="00985A16">
        <w:t xml:space="preserve"> на период реализации </w:t>
      </w:r>
      <w:r>
        <w:t>схемы теплоснабжения</w:t>
      </w:r>
      <w:r w:rsidRPr="00985A16">
        <w:t xml:space="preserve"> в целях индексации тарифов (цен) на газ, воду </w:t>
      </w:r>
      <w:r>
        <w:t>тепло и электроэнергию.</w:t>
      </w:r>
    </w:p>
    <w:p w:rsidR="00D5200A" w:rsidRPr="00985A16" w:rsidRDefault="00D5200A" w:rsidP="00D5200A">
      <w:pPr>
        <w:keepLines/>
        <w:numPr>
          <w:ilvl w:val="0"/>
          <w:numId w:val="20"/>
        </w:numPr>
        <w:suppressLineNumbers/>
        <w:tabs>
          <w:tab w:val="num" w:pos="567"/>
        </w:tabs>
        <w:suppressAutoHyphens/>
        <w:ind w:left="0" w:firstLine="709"/>
        <w:jc w:val="both"/>
      </w:pPr>
      <w:r>
        <w:t>П</w:t>
      </w:r>
      <w:r w:rsidRPr="00985A16">
        <w:t xml:space="preserve">рогнозные показатели темпов роста стоимости факторов производства на период реализации </w:t>
      </w:r>
      <w:r>
        <w:t>схемы теплоснабжения</w:t>
      </w:r>
      <w:r w:rsidRPr="00985A16">
        <w:t xml:space="preserve">, индекс потребительских цен, индекс цен </w:t>
      </w:r>
      <w:r>
        <w:t>капитальных затрат.</w:t>
      </w:r>
    </w:p>
    <w:p w:rsidR="00D5200A" w:rsidRPr="00985A16" w:rsidRDefault="00D5200A" w:rsidP="00D5200A">
      <w:pPr>
        <w:keepLines/>
        <w:numPr>
          <w:ilvl w:val="0"/>
          <w:numId w:val="20"/>
        </w:numPr>
        <w:suppressLineNumbers/>
        <w:tabs>
          <w:tab w:val="num" w:pos="567"/>
        </w:tabs>
        <w:suppressAutoHyphens/>
        <w:ind w:left="0" w:firstLine="709"/>
        <w:jc w:val="both"/>
      </w:pPr>
      <w:r>
        <w:t>С</w:t>
      </w:r>
      <w:r w:rsidRPr="00985A16">
        <w:t>ебестоимост</w:t>
      </w:r>
      <w:r>
        <w:t>ь</w:t>
      </w:r>
      <w:r w:rsidRPr="00985A16">
        <w:t xml:space="preserve"> производства </w:t>
      </w:r>
      <w:r>
        <w:t>тепловой энергии (мощности)</w:t>
      </w:r>
      <w:r w:rsidRPr="00985A16">
        <w:t xml:space="preserve"> в соответствии с </w:t>
      </w:r>
      <w:r>
        <w:t>данными</w:t>
      </w:r>
      <w:r w:rsidRPr="00985A16">
        <w:t xml:space="preserve"> </w:t>
      </w:r>
      <w:r w:rsidR="00D9457F">
        <w:rPr>
          <w:rFonts w:eastAsia="Calibri"/>
        </w:rPr>
        <w:t>МУП «Глазовские теплосети»</w:t>
      </w:r>
      <w:r>
        <w:rPr>
          <w:rFonts w:eastAsia="Calibri"/>
        </w:rPr>
        <w:t xml:space="preserve">, утвержденная регулятором </w:t>
      </w:r>
      <w:r w:rsidRPr="00985A16">
        <w:t>на 20</w:t>
      </w:r>
      <w:r>
        <w:t>15</w:t>
      </w:r>
      <w:r w:rsidRPr="00985A16">
        <w:t xml:space="preserve"> год</w:t>
      </w:r>
      <w:r>
        <w:t>.</w:t>
      </w:r>
    </w:p>
    <w:p w:rsidR="00D5200A" w:rsidRPr="00A3676A" w:rsidRDefault="00D5200A" w:rsidP="00D5200A">
      <w:pPr>
        <w:ind w:firstLine="709"/>
        <w:jc w:val="both"/>
      </w:pPr>
      <w:r w:rsidRPr="00A3676A">
        <w:t xml:space="preserve">Расчет амортизации в период реализации </w:t>
      </w:r>
      <w:r>
        <w:t>схемы теплоснабжения</w:t>
      </w:r>
      <w:r w:rsidRPr="00A3676A">
        <w:t xml:space="preserve"> производится линейным способом исходя из нормы амортизации и срока </w:t>
      </w:r>
      <w:r w:rsidRPr="00A3676A">
        <w:lastRenderedPageBreak/>
        <w:t xml:space="preserve">полезного использования 20 лет. Базой расчета амортизационных отчислений служит первоначальная стоимость амортизируемого имущества, которая рассчитывается с учетом предполагаемых сроков ввода мощностей и их стоимости на момент ввода, которая соответствует стоимости соответствующего мероприятия </w:t>
      </w:r>
      <w:r>
        <w:t>схемы теплоснабжения</w:t>
      </w:r>
      <w:r w:rsidRPr="00A3676A">
        <w:t>.</w:t>
      </w:r>
    </w:p>
    <w:p w:rsidR="00D5200A" w:rsidRDefault="00D5200A" w:rsidP="00D5200A">
      <w:pPr>
        <w:ind w:firstLine="709"/>
        <w:jc w:val="both"/>
      </w:pPr>
      <w:r w:rsidRPr="00985A16">
        <w:t xml:space="preserve">Основываясь на результатах финансового моделирования рынка тепловой энергии в зоне теплоснабжения </w:t>
      </w:r>
      <w:r w:rsidR="00D9457F">
        <w:rPr>
          <w:rFonts w:eastAsia="Calibri"/>
        </w:rPr>
        <w:t>МУП «Глазовские теплосети»</w:t>
      </w:r>
      <w:r w:rsidRPr="00985A16">
        <w:t>, осуществлена оценка</w:t>
      </w:r>
      <w:r>
        <w:t xml:space="preserve"> тарифных последствий и </w:t>
      </w:r>
      <w:r w:rsidRPr="00985A16">
        <w:t xml:space="preserve">оценка потенциальных возможностей финансирования инвестиционных мероприятий </w:t>
      </w:r>
      <w:r w:rsidR="00D9457F">
        <w:rPr>
          <w:rFonts w:eastAsia="Calibri"/>
        </w:rPr>
        <w:t>МУП «Глазовские теплосети»</w:t>
      </w:r>
      <w:r w:rsidRPr="00985A16">
        <w:t xml:space="preserve">, реализуемых в рамках </w:t>
      </w:r>
      <w:r>
        <w:t>схемы теплоснабжения</w:t>
      </w:r>
      <w:r w:rsidRPr="00985A16">
        <w:t xml:space="preserve"> в 20</w:t>
      </w:r>
      <w:r>
        <w:t xml:space="preserve">16 </w:t>
      </w:r>
      <w:r w:rsidRPr="00985A16">
        <w:t>-</w:t>
      </w:r>
      <w:r>
        <w:t xml:space="preserve"> </w:t>
      </w:r>
      <w:r w:rsidRPr="00985A16">
        <w:t>20</w:t>
      </w:r>
      <w:r>
        <w:t>31 гг. при существующих ограничениях.</w:t>
      </w:r>
    </w:p>
    <w:p w:rsidR="00D5200A" w:rsidRDefault="00D5200A" w:rsidP="00D5200A">
      <w:pPr>
        <w:ind w:firstLine="709"/>
        <w:jc w:val="both"/>
      </w:pPr>
      <w:r>
        <w:t xml:space="preserve">Осуществлено сравнение двух прогнозов тарифа на отпуск тепловой энергии (мощности) потребителям на период 2016 </w:t>
      </w:r>
      <w:r w:rsidR="00D9457F">
        <w:t>–</w:t>
      </w:r>
      <w:r>
        <w:t xml:space="preserve"> 2031</w:t>
      </w:r>
      <w:r w:rsidR="00D9457F">
        <w:t xml:space="preserve"> </w:t>
      </w:r>
      <w:r>
        <w:t>гг., в том числе прогноза изменения тарифа на</w:t>
      </w:r>
      <w:r w:rsidRPr="00280E88">
        <w:t xml:space="preserve"> теплов</w:t>
      </w:r>
      <w:r>
        <w:t>ую</w:t>
      </w:r>
      <w:r w:rsidRPr="00280E88">
        <w:t xml:space="preserve"> энерги</w:t>
      </w:r>
      <w:r>
        <w:t xml:space="preserve">ю (мощность), выполненного в соответствии с существующими ограничениями роста тарифа и прогноза изменения тарифа, выполненного методом индексации установленного тарифа (рисунок </w:t>
      </w:r>
      <w:r>
        <w:fldChar w:fldCharType="begin"/>
      </w:r>
      <w:r>
        <w:instrText xml:space="preserve"> REF _Ref429058566 \h </w:instrText>
      </w:r>
      <w:r>
        <w:fldChar w:fldCharType="separate"/>
      </w:r>
      <w:r w:rsidR="00D9457F">
        <w:rPr>
          <w:noProof/>
        </w:rPr>
        <w:t>3</w:t>
      </w:r>
      <w:r>
        <w:fldChar w:fldCharType="end"/>
      </w:r>
      <w:r>
        <w:t>).</w:t>
      </w:r>
    </w:p>
    <w:p w:rsidR="00D5200A" w:rsidRDefault="00D5200A" w:rsidP="00D5200A">
      <w:pPr>
        <w:ind w:firstLine="709"/>
        <w:jc w:val="both"/>
      </w:pPr>
    </w:p>
    <w:p w:rsidR="00D5200A" w:rsidRDefault="00D5200A" w:rsidP="00D5200A">
      <w:pPr>
        <w:keepNext/>
        <w:jc w:val="both"/>
      </w:pPr>
      <w:r>
        <w:rPr>
          <w:noProof/>
          <w:lang w:eastAsia="ru-RU"/>
        </w:rPr>
        <w:drawing>
          <wp:inline distT="0" distB="0" distL="0" distR="0" wp14:anchorId="5A4C0DDF" wp14:editId="32BCF828">
            <wp:extent cx="5941060" cy="3352800"/>
            <wp:effectExtent l="0" t="0" r="254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D5200A" w:rsidRDefault="00D5200A" w:rsidP="00D5200A">
      <w:pPr>
        <w:pStyle w:val="a5"/>
        <w:jc w:val="center"/>
      </w:pPr>
      <w:r>
        <w:t xml:space="preserve">Рисунок </w:t>
      </w:r>
      <w:fldSimple w:instr=" SEQ Рисунок \* ARABIC ">
        <w:bookmarkStart w:id="24" w:name="_Ref429058566"/>
        <w:r w:rsidR="00D9457F">
          <w:rPr>
            <w:noProof/>
          </w:rPr>
          <w:t>3</w:t>
        </w:r>
        <w:bookmarkEnd w:id="24"/>
      </w:fldSimple>
      <w:r w:rsidRPr="003061DB">
        <w:t xml:space="preserve"> – Тариф на тепловую энергию, руб./Гкал (без НДС)</w:t>
      </w:r>
    </w:p>
    <w:p w:rsidR="00D5200A" w:rsidRDefault="00D5200A" w:rsidP="00D5200A">
      <w:pPr>
        <w:ind w:firstLine="709"/>
        <w:jc w:val="both"/>
      </w:pPr>
    </w:p>
    <w:p w:rsidR="00D5200A" w:rsidRDefault="00D5200A" w:rsidP="00D5200A">
      <w:pPr>
        <w:ind w:firstLine="709"/>
        <w:jc w:val="both"/>
      </w:pPr>
      <w:r w:rsidRPr="00CB0252">
        <w:t xml:space="preserve">В конечном итоге рассмотрена потенциальная возможность финансирования инвестиционных мероприятий </w:t>
      </w:r>
      <w:r w:rsidR="00D9457F">
        <w:t>МУП «Глазовские теплосети»</w:t>
      </w:r>
      <w:r w:rsidRPr="00CB0252">
        <w:t xml:space="preserve"> за </w:t>
      </w:r>
      <w:r w:rsidRPr="00CB0252">
        <w:lastRenderedPageBreak/>
        <w:t xml:space="preserve">счет собственных средств и средств </w:t>
      </w:r>
      <w:r>
        <w:t>муниципального бюджета</w:t>
      </w:r>
      <w:r w:rsidRPr="00CB0252">
        <w:t xml:space="preserve"> с учетом результатов финансового моделирования </w:t>
      </w:r>
      <w:r w:rsidRPr="00985A16">
        <w:t>рынка тепловой эн</w:t>
      </w:r>
      <w:r>
        <w:t xml:space="preserve">ергии в зоне теплоснабжения </w:t>
      </w:r>
      <w:r w:rsidR="00D9457F">
        <w:t>МУП «Глазовские теплосети»</w:t>
      </w:r>
      <w:r w:rsidRPr="00CB0252">
        <w:t>.</w:t>
      </w:r>
    </w:p>
    <w:p w:rsidR="00D5200A" w:rsidRPr="00985A16" w:rsidRDefault="00D5200A" w:rsidP="00D5200A">
      <w:pPr>
        <w:ind w:firstLine="709"/>
        <w:jc w:val="both"/>
      </w:pPr>
      <w:r w:rsidRPr="00985A16">
        <w:t xml:space="preserve">Прогноз результатов финансово-хозяйственной деятельности </w:t>
      </w:r>
      <w:r w:rsidR="00D9457F">
        <w:t>МУП «Глазовские теплосети»</w:t>
      </w:r>
      <w:r w:rsidRPr="00985A16">
        <w:t xml:space="preserve"> в части оказания услуг</w:t>
      </w:r>
      <w:r>
        <w:t xml:space="preserve"> по теплоснабжению</w:t>
      </w:r>
      <w:r w:rsidRPr="00985A16">
        <w:t>, а также услуг по п</w:t>
      </w:r>
      <w:r>
        <w:t>одключени</w:t>
      </w:r>
      <w:r w:rsidRPr="00985A16">
        <w:t xml:space="preserve">ю новых потребителей сведен к прогнозированию объемов </w:t>
      </w:r>
      <w:r>
        <w:t>собственных средств организации</w:t>
      </w:r>
      <w:r w:rsidRPr="00985A16">
        <w:t>, котор</w:t>
      </w:r>
      <w:r>
        <w:t>ые могут быть направлены</w:t>
      </w:r>
      <w:r w:rsidRPr="00985A16">
        <w:t xml:space="preserve"> на финансиро</w:t>
      </w:r>
      <w:r>
        <w:t>вание инвестиционных мероприятий</w:t>
      </w:r>
      <w:r w:rsidRPr="00985A16">
        <w:t xml:space="preserve">, включаемых </w:t>
      </w:r>
      <w:r>
        <w:t>схему теплоснабжения.</w:t>
      </w:r>
    </w:p>
    <w:p w:rsidR="00D5200A" w:rsidRDefault="00D5200A" w:rsidP="00D5200A">
      <w:pPr>
        <w:ind w:firstLine="709"/>
        <w:jc w:val="both"/>
      </w:pPr>
      <w:r w:rsidRPr="00985A16">
        <w:t xml:space="preserve">Финансовая реализуемость мероприятий </w:t>
      </w:r>
      <w:r>
        <w:t>схемы теплоснабжения</w:t>
      </w:r>
      <w:r w:rsidRPr="00985A16">
        <w:t xml:space="preserve"> в зоне теплоснабжения </w:t>
      </w:r>
      <w:r w:rsidR="00D9457F">
        <w:t>МУП «Глазовские теплосети»</w:t>
      </w:r>
      <w:r>
        <w:t xml:space="preserve"> </w:t>
      </w:r>
      <w:r w:rsidRPr="00985A16">
        <w:t>в 20</w:t>
      </w:r>
      <w:r>
        <w:t xml:space="preserve">15 </w:t>
      </w:r>
      <w:r w:rsidRPr="00985A16">
        <w:t>-</w:t>
      </w:r>
      <w:r>
        <w:t xml:space="preserve"> </w:t>
      </w:r>
      <w:r w:rsidRPr="00985A16">
        <w:t>20</w:t>
      </w:r>
      <w:r>
        <w:t>31 гг.</w:t>
      </w:r>
      <w:r w:rsidRPr="00985A16">
        <w:t xml:space="preserve"> определяется возможностями покрытия стоимости всех предусмотренных программой мероприятий за счет</w:t>
      </w:r>
      <w:r>
        <w:t xml:space="preserve"> собственных средств теплоснабжающей организации, в том числе:</w:t>
      </w:r>
    </w:p>
    <w:p w:rsidR="00D5200A" w:rsidRPr="00985A16" w:rsidRDefault="00D5200A" w:rsidP="00D5200A">
      <w:pPr>
        <w:pStyle w:val="a"/>
        <w:numPr>
          <w:ilvl w:val="0"/>
          <w:numId w:val="21"/>
        </w:numPr>
        <w:tabs>
          <w:tab w:val="left" w:pos="1134"/>
        </w:tabs>
        <w:ind w:left="0" w:firstLine="709"/>
      </w:pPr>
      <w:r>
        <w:t xml:space="preserve"> реинвестируемой </w:t>
      </w:r>
      <w:r w:rsidRPr="00985A16">
        <w:t>прибыли от продажи производимой тепловой энергии</w:t>
      </w:r>
      <w:r>
        <w:t xml:space="preserve"> (мощности) по установленным тарифам</w:t>
      </w:r>
      <w:r w:rsidRPr="00985A16">
        <w:t>;</w:t>
      </w:r>
    </w:p>
    <w:p w:rsidR="00D5200A" w:rsidRPr="00985A16" w:rsidRDefault="00D5200A" w:rsidP="00D5200A">
      <w:pPr>
        <w:pStyle w:val="a"/>
        <w:numPr>
          <w:ilvl w:val="0"/>
          <w:numId w:val="21"/>
        </w:numPr>
        <w:tabs>
          <w:tab w:val="left" w:pos="1134"/>
        </w:tabs>
        <w:ind w:left="0" w:firstLine="709"/>
      </w:pPr>
      <w:r>
        <w:t xml:space="preserve"> </w:t>
      </w:r>
      <w:r w:rsidRPr="00985A16">
        <w:t xml:space="preserve">тарифа на подключение к сетям инженерно-технического обеспечения </w:t>
      </w:r>
      <w:r>
        <w:br/>
      </w:r>
      <w:r w:rsidR="00D9457F">
        <w:t>МУП «Глазовские теплосети»</w:t>
      </w:r>
      <w:r>
        <w:t>;</w:t>
      </w:r>
    </w:p>
    <w:p w:rsidR="00D5200A" w:rsidRPr="00985A16" w:rsidRDefault="00D5200A" w:rsidP="00D5200A">
      <w:pPr>
        <w:pStyle w:val="a"/>
        <w:numPr>
          <w:ilvl w:val="0"/>
          <w:numId w:val="21"/>
        </w:numPr>
        <w:tabs>
          <w:tab w:val="left" w:pos="1134"/>
        </w:tabs>
        <w:ind w:left="0" w:firstLine="709"/>
      </w:pPr>
      <w:r>
        <w:t xml:space="preserve"> </w:t>
      </w:r>
      <w:r w:rsidRPr="00985A16">
        <w:t>амортизационных отчислений;</w:t>
      </w:r>
    </w:p>
    <w:p w:rsidR="00D5200A" w:rsidRDefault="00D5200A" w:rsidP="00D5200A">
      <w:pPr>
        <w:pStyle w:val="a"/>
        <w:numPr>
          <w:ilvl w:val="0"/>
          <w:numId w:val="21"/>
        </w:numPr>
        <w:tabs>
          <w:tab w:val="left" w:pos="1134"/>
        </w:tabs>
        <w:ind w:left="0" w:firstLine="709"/>
      </w:pPr>
      <w:r>
        <w:t xml:space="preserve"> средств</w:t>
      </w:r>
      <w:r w:rsidRPr="00985A16">
        <w:t xml:space="preserve"> </w:t>
      </w:r>
      <w:r>
        <w:t>муниципального бюджета</w:t>
      </w:r>
      <w:r w:rsidRPr="00985A16">
        <w:t>, направляем</w:t>
      </w:r>
      <w:r>
        <w:t>ого</w:t>
      </w:r>
      <w:r w:rsidRPr="00985A16">
        <w:t xml:space="preserve"> на финансирование инвестиционных мероприятий </w:t>
      </w:r>
      <w:r>
        <w:t>организации</w:t>
      </w:r>
      <w:r w:rsidRPr="00985A16">
        <w:t>.</w:t>
      </w:r>
    </w:p>
    <w:p w:rsidR="00D5200A" w:rsidRDefault="00D5200A" w:rsidP="00D5200A">
      <w:pPr>
        <w:ind w:firstLine="709"/>
        <w:jc w:val="both"/>
      </w:pPr>
      <w:r>
        <w:t>При расчете ценовых (тарифных) последствий принималось следующее:</w:t>
      </w:r>
    </w:p>
    <w:p w:rsidR="00D5200A" w:rsidRDefault="00D5200A" w:rsidP="00D5200A">
      <w:pPr>
        <w:pStyle w:val="a"/>
        <w:numPr>
          <w:ilvl w:val="0"/>
          <w:numId w:val="22"/>
        </w:numPr>
      </w:pPr>
      <w:r>
        <w:t xml:space="preserve">начиная с 2016 года, субсидии муниципального бюджета на </w:t>
      </w:r>
      <w:r w:rsidR="00D9457F">
        <w:t>МУП «Глазовские теплосети»</w:t>
      </w:r>
      <w:r>
        <w:t xml:space="preserve"> на осуществление мероприятий настоящей схемы теплоснабжения составляют 150 000 тыс. руб и увеличиваются ежегодно на 10 000 тыс. руб.;</w:t>
      </w:r>
    </w:p>
    <w:p w:rsidR="00D5200A" w:rsidRDefault="00D5200A" w:rsidP="00D5200A">
      <w:pPr>
        <w:pStyle w:val="a"/>
        <w:numPr>
          <w:ilvl w:val="0"/>
          <w:numId w:val="22"/>
        </w:numPr>
      </w:pPr>
      <w:r>
        <w:t>нормативный уровень прибыли принимается равным 1% и остается на таком уровне на расчетный период.</w:t>
      </w:r>
    </w:p>
    <w:p w:rsidR="00D5200A" w:rsidRPr="001C4182" w:rsidRDefault="00D5200A" w:rsidP="00D5200A">
      <w:pPr>
        <w:ind w:firstLine="709"/>
        <w:jc w:val="both"/>
      </w:pPr>
      <w:r w:rsidRPr="00BE02E2">
        <w:t xml:space="preserve">В этом случае возможно покрытие стоимости предусмотренных </w:t>
      </w:r>
      <w:r>
        <w:t xml:space="preserve">схемой теплоснабжения </w:t>
      </w:r>
      <w:r w:rsidRPr="00BE02E2">
        <w:t>мероприятий за счет собственных средств теплоснабжающей организации, а также обеспеч</w:t>
      </w:r>
      <w:r>
        <w:t>ение</w:t>
      </w:r>
      <w:r w:rsidRPr="00BE02E2">
        <w:t xml:space="preserve"> ее финансов</w:t>
      </w:r>
      <w:r>
        <w:t>ой</w:t>
      </w:r>
      <w:r w:rsidRPr="00BE02E2">
        <w:t xml:space="preserve"> устойчивост</w:t>
      </w:r>
      <w:r>
        <w:t>и</w:t>
      </w:r>
      <w:r w:rsidRPr="00BE02E2">
        <w:t xml:space="preserve"> и эффективност</w:t>
      </w:r>
      <w:r>
        <w:t>и</w:t>
      </w:r>
      <w:r w:rsidRPr="00BE02E2">
        <w:t xml:space="preserve"> вложенных инвестиций.</w:t>
      </w:r>
    </w:p>
    <w:p w:rsidR="00D5200A" w:rsidRPr="00D5200A" w:rsidRDefault="00D5200A" w:rsidP="00D5200A"/>
    <w:sectPr w:rsidR="00D5200A" w:rsidRPr="00D5200A" w:rsidSect="00567208">
      <w:pgSz w:w="11907" w:h="16839" w:code="9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36D" w:rsidRDefault="0069136D" w:rsidP="00E11B0C">
      <w:pPr>
        <w:spacing w:line="240" w:lineRule="auto"/>
      </w:pPr>
      <w:r>
        <w:separator/>
      </w:r>
    </w:p>
  </w:endnote>
  <w:endnote w:type="continuationSeparator" w:id="0">
    <w:p w:rsidR="0069136D" w:rsidRDefault="0069136D" w:rsidP="00E11B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7404848"/>
      <w:docPartObj>
        <w:docPartGallery w:val="Page Numbers (Bottom of Page)"/>
        <w:docPartUnique/>
      </w:docPartObj>
    </w:sdtPr>
    <w:sdtEndPr/>
    <w:sdtContent>
      <w:p w:rsidR="00567208" w:rsidRDefault="00567208" w:rsidP="002F6037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3EDE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36D" w:rsidRDefault="0069136D" w:rsidP="00E11B0C">
      <w:pPr>
        <w:spacing w:line="240" w:lineRule="auto"/>
      </w:pPr>
      <w:r>
        <w:separator/>
      </w:r>
    </w:p>
  </w:footnote>
  <w:footnote w:type="continuationSeparator" w:id="0">
    <w:p w:rsidR="0069136D" w:rsidRDefault="0069136D" w:rsidP="00E11B0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16F1D"/>
    <w:multiLevelType w:val="hybridMultilevel"/>
    <w:tmpl w:val="DC067D66"/>
    <w:lvl w:ilvl="0" w:tplc="F3E6899E">
      <w:start w:val="1"/>
      <w:numFmt w:val="bullet"/>
      <w:suff w:val="space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53DEC"/>
    <w:multiLevelType w:val="hybridMultilevel"/>
    <w:tmpl w:val="9CA84498"/>
    <w:lvl w:ilvl="0" w:tplc="ABA42DD8">
      <w:start w:val="1"/>
      <w:numFmt w:val="bullet"/>
      <w:lvlText w:val="̶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73501CB"/>
    <w:multiLevelType w:val="hybridMultilevel"/>
    <w:tmpl w:val="FF727EE6"/>
    <w:lvl w:ilvl="0" w:tplc="ABA42DD8">
      <w:start w:val="1"/>
      <w:numFmt w:val="bullet"/>
      <w:lvlText w:val="̶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C2733E"/>
    <w:multiLevelType w:val="hybridMultilevel"/>
    <w:tmpl w:val="CFC6862A"/>
    <w:lvl w:ilvl="0" w:tplc="ABA42DD8">
      <w:start w:val="1"/>
      <w:numFmt w:val="bullet"/>
      <w:lvlText w:val="̶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2BB1898"/>
    <w:multiLevelType w:val="hybridMultilevel"/>
    <w:tmpl w:val="5D62EA1E"/>
    <w:lvl w:ilvl="0" w:tplc="ABA42DD8">
      <w:start w:val="1"/>
      <w:numFmt w:val="bullet"/>
      <w:lvlText w:val="̶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656744E"/>
    <w:multiLevelType w:val="hybridMultilevel"/>
    <w:tmpl w:val="C3FAD0E6"/>
    <w:lvl w:ilvl="0" w:tplc="75108292">
      <w:start w:val="1"/>
      <w:numFmt w:val="decimal"/>
      <w:suff w:val="space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113A2F16">
      <w:start w:val="1"/>
      <w:numFmt w:val="decimal"/>
      <w:lvlText w:val="%2."/>
      <w:lvlJc w:val="left"/>
      <w:pPr>
        <w:tabs>
          <w:tab w:val="num" w:pos="1619"/>
        </w:tabs>
        <w:ind w:left="161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6">
    <w:nsid w:val="321E56A5"/>
    <w:multiLevelType w:val="hybridMultilevel"/>
    <w:tmpl w:val="59EE754A"/>
    <w:lvl w:ilvl="0" w:tplc="ABA42DD8">
      <w:start w:val="1"/>
      <w:numFmt w:val="bullet"/>
      <w:lvlText w:val="̶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24252DD"/>
    <w:multiLevelType w:val="hybridMultilevel"/>
    <w:tmpl w:val="E864DE30"/>
    <w:lvl w:ilvl="0" w:tplc="5290CA2E">
      <w:start w:val="1"/>
      <w:numFmt w:val="bullet"/>
      <w:pStyle w:val="a"/>
      <w:lvlText w:val="̶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546210"/>
    <w:multiLevelType w:val="hybridMultilevel"/>
    <w:tmpl w:val="AAC49BBE"/>
    <w:lvl w:ilvl="0" w:tplc="ABA42DD8">
      <w:start w:val="1"/>
      <w:numFmt w:val="bullet"/>
      <w:lvlText w:val="̶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922328"/>
    <w:multiLevelType w:val="hybridMultilevel"/>
    <w:tmpl w:val="BBA8B6E8"/>
    <w:lvl w:ilvl="0" w:tplc="ABA42DD8">
      <w:start w:val="1"/>
      <w:numFmt w:val="bullet"/>
      <w:lvlText w:val="̶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0A2DF5"/>
    <w:multiLevelType w:val="hybridMultilevel"/>
    <w:tmpl w:val="4FFE17CE"/>
    <w:lvl w:ilvl="0" w:tplc="30AE050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3B4EEF"/>
    <w:multiLevelType w:val="hybridMultilevel"/>
    <w:tmpl w:val="D904051A"/>
    <w:lvl w:ilvl="0" w:tplc="E3F02892">
      <w:start w:val="1"/>
      <w:numFmt w:val="decimal"/>
      <w:suff w:val="space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6B66879"/>
    <w:multiLevelType w:val="hybridMultilevel"/>
    <w:tmpl w:val="88801140"/>
    <w:lvl w:ilvl="0" w:tplc="ABA42DD8">
      <w:start w:val="1"/>
      <w:numFmt w:val="bullet"/>
      <w:lvlText w:val="̶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557420"/>
    <w:multiLevelType w:val="hybridMultilevel"/>
    <w:tmpl w:val="C7442846"/>
    <w:lvl w:ilvl="0" w:tplc="01B25FA6">
      <w:start w:val="1"/>
      <w:numFmt w:val="decimal"/>
      <w:suff w:val="space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4">
    <w:nsid w:val="5245594E"/>
    <w:multiLevelType w:val="hybridMultilevel"/>
    <w:tmpl w:val="0E0C2B78"/>
    <w:lvl w:ilvl="0" w:tplc="9230B1AE">
      <w:start w:val="1"/>
      <w:numFmt w:val="decimal"/>
      <w:suff w:val="space"/>
      <w:lvlText w:val="%1."/>
      <w:lvlJc w:val="left"/>
      <w:pPr>
        <w:ind w:left="786" w:hanging="360"/>
      </w:pPr>
      <w:rPr>
        <w:rFonts w:hint="default"/>
      </w:rPr>
    </w:lvl>
    <w:lvl w:ilvl="1" w:tplc="113A2F16">
      <w:start w:val="1"/>
      <w:numFmt w:val="decimal"/>
      <w:lvlText w:val="%2."/>
      <w:lvlJc w:val="left"/>
      <w:pPr>
        <w:tabs>
          <w:tab w:val="num" w:pos="1619"/>
        </w:tabs>
        <w:ind w:left="161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5">
    <w:nsid w:val="57F354E4"/>
    <w:multiLevelType w:val="hybridMultilevel"/>
    <w:tmpl w:val="0406C7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C34234"/>
    <w:multiLevelType w:val="hybridMultilevel"/>
    <w:tmpl w:val="FDAEA3D8"/>
    <w:lvl w:ilvl="0" w:tplc="ABA42DD8">
      <w:start w:val="1"/>
      <w:numFmt w:val="bullet"/>
      <w:lvlText w:val="̶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201F18"/>
    <w:multiLevelType w:val="hybridMultilevel"/>
    <w:tmpl w:val="12FCCC22"/>
    <w:lvl w:ilvl="0" w:tplc="4BB0FE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5AC06A2"/>
    <w:multiLevelType w:val="hybridMultilevel"/>
    <w:tmpl w:val="4D74B0F6"/>
    <w:lvl w:ilvl="0" w:tplc="ABA42DD8">
      <w:start w:val="1"/>
      <w:numFmt w:val="bullet"/>
      <w:lvlText w:val="̶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C13D6D"/>
    <w:multiLevelType w:val="hybridMultilevel"/>
    <w:tmpl w:val="18A27172"/>
    <w:lvl w:ilvl="0" w:tplc="7700C514">
      <w:start w:val="1"/>
      <w:numFmt w:val="bullet"/>
      <w:suff w:val="space"/>
      <w:lvlText w:val="̶"/>
      <w:lvlJc w:val="left"/>
      <w:pPr>
        <w:ind w:left="1429" w:hanging="36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8547AFD"/>
    <w:multiLevelType w:val="hybridMultilevel"/>
    <w:tmpl w:val="599C5168"/>
    <w:lvl w:ilvl="0" w:tplc="98D47E68">
      <w:start w:val="1"/>
      <w:numFmt w:val="bullet"/>
      <w:lvlText w:val="̶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B985198"/>
    <w:multiLevelType w:val="hybridMultilevel"/>
    <w:tmpl w:val="EEEC53E2"/>
    <w:lvl w:ilvl="0" w:tplc="ABA42DD8">
      <w:start w:val="1"/>
      <w:numFmt w:val="bullet"/>
      <w:lvlText w:val="̶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7"/>
  </w:num>
  <w:num w:numId="3">
    <w:abstractNumId w:val="7"/>
  </w:num>
  <w:num w:numId="4">
    <w:abstractNumId w:val="9"/>
  </w:num>
  <w:num w:numId="5">
    <w:abstractNumId w:val="21"/>
  </w:num>
  <w:num w:numId="6">
    <w:abstractNumId w:val="2"/>
  </w:num>
  <w:num w:numId="7">
    <w:abstractNumId w:val="6"/>
  </w:num>
  <w:num w:numId="8">
    <w:abstractNumId w:val="18"/>
  </w:num>
  <w:num w:numId="9">
    <w:abstractNumId w:val="16"/>
  </w:num>
  <w:num w:numId="10">
    <w:abstractNumId w:val="1"/>
  </w:num>
  <w:num w:numId="11">
    <w:abstractNumId w:val="12"/>
  </w:num>
  <w:num w:numId="12">
    <w:abstractNumId w:val="5"/>
  </w:num>
  <w:num w:numId="13">
    <w:abstractNumId w:val="14"/>
  </w:num>
  <w:num w:numId="14">
    <w:abstractNumId w:val="20"/>
  </w:num>
  <w:num w:numId="15">
    <w:abstractNumId w:val="0"/>
  </w:num>
  <w:num w:numId="16">
    <w:abstractNumId w:val="10"/>
  </w:num>
  <w:num w:numId="17">
    <w:abstractNumId w:val="15"/>
  </w:num>
  <w:num w:numId="18">
    <w:abstractNumId w:val="8"/>
  </w:num>
  <w:num w:numId="19">
    <w:abstractNumId w:val="11"/>
  </w:num>
  <w:num w:numId="20">
    <w:abstractNumId w:val="13"/>
  </w:num>
  <w:num w:numId="21">
    <w:abstractNumId w:val="19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BB6"/>
    <w:rsid w:val="00037F4E"/>
    <w:rsid w:val="000A3E01"/>
    <w:rsid w:val="000A7A25"/>
    <w:rsid w:val="000E1946"/>
    <w:rsid w:val="00100346"/>
    <w:rsid w:val="0014629D"/>
    <w:rsid w:val="00150E76"/>
    <w:rsid w:val="0018174E"/>
    <w:rsid w:val="001C31EF"/>
    <w:rsid w:val="001D2817"/>
    <w:rsid w:val="001E4ED9"/>
    <w:rsid w:val="002377D5"/>
    <w:rsid w:val="002F6037"/>
    <w:rsid w:val="003B1A34"/>
    <w:rsid w:val="00437951"/>
    <w:rsid w:val="004405AB"/>
    <w:rsid w:val="004C3B19"/>
    <w:rsid w:val="004E6C06"/>
    <w:rsid w:val="004F12E7"/>
    <w:rsid w:val="0050664A"/>
    <w:rsid w:val="0051318E"/>
    <w:rsid w:val="005229DC"/>
    <w:rsid w:val="00543BB6"/>
    <w:rsid w:val="00553FFF"/>
    <w:rsid w:val="00567208"/>
    <w:rsid w:val="005A3C2C"/>
    <w:rsid w:val="00655BAA"/>
    <w:rsid w:val="0069136D"/>
    <w:rsid w:val="006B71B6"/>
    <w:rsid w:val="007A2E3C"/>
    <w:rsid w:val="007E033C"/>
    <w:rsid w:val="007F277D"/>
    <w:rsid w:val="00865314"/>
    <w:rsid w:val="008842DC"/>
    <w:rsid w:val="008B4A79"/>
    <w:rsid w:val="008D3CA9"/>
    <w:rsid w:val="008F3D01"/>
    <w:rsid w:val="0093590A"/>
    <w:rsid w:val="00971F3C"/>
    <w:rsid w:val="009A21E4"/>
    <w:rsid w:val="009C4C45"/>
    <w:rsid w:val="009D7127"/>
    <w:rsid w:val="00A259BF"/>
    <w:rsid w:val="00A439E4"/>
    <w:rsid w:val="00A50EEA"/>
    <w:rsid w:val="00A52576"/>
    <w:rsid w:val="00A9287B"/>
    <w:rsid w:val="00AD128F"/>
    <w:rsid w:val="00B75264"/>
    <w:rsid w:val="00B8389A"/>
    <w:rsid w:val="00B8569C"/>
    <w:rsid w:val="00BA6785"/>
    <w:rsid w:val="00BB2340"/>
    <w:rsid w:val="00C331D3"/>
    <w:rsid w:val="00C33B98"/>
    <w:rsid w:val="00C401B8"/>
    <w:rsid w:val="00C82243"/>
    <w:rsid w:val="00CE303B"/>
    <w:rsid w:val="00D0416F"/>
    <w:rsid w:val="00D5200A"/>
    <w:rsid w:val="00D9207F"/>
    <w:rsid w:val="00D9457F"/>
    <w:rsid w:val="00D97439"/>
    <w:rsid w:val="00DE7DA7"/>
    <w:rsid w:val="00E11B0C"/>
    <w:rsid w:val="00E35907"/>
    <w:rsid w:val="00E53EDE"/>
    <w:rsid w:val="00E66735"/>
    <w:rsid w:val="00F56F30"/>
    <w:rsid w:val="00FE6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A7A25"/>
    <w:pPr>
      <w:spacing w:after="0" w:line="360" w:lineRule="auto"/>
    </w:pPr>
    <w:rPr>
      <w:rFonts w:ascii="Arial" w:hAnsi="Arial" w:cs="Arial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0A7A25"/>
    <w:pPr>
      <w:jc w:val="both"/>
      <w:outlineLvl w:val="0"/>
    </w:pPr>
    <w:rPr>
      <w:b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0A7A25"/>
    <w:pPr>
      <w:ind w:left="567"/>
      <w:jc w:val="both"/>
      <w:outlineLvl w:val="1"/>
    </w:pPr>
    <w:rPr>
      <w:b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93590A"/>
    <w:pPr>
      <w:keepNext/>
      <w:keepLines/>
      <w:spacing w:before="40"/>
      <w:ind w:left="1276"/>
      <w:jc w:val="both"/>
      <w:outlineLvl w:val="2"/>
    </w:pPr>
    <w:rPr>
      <w:rFonts w:eastAsiaTheme="majorEastAsia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0A7A25"/>
    <w:rPr>
      <w:rFonts w:ascii="Arial" w:hAnsi="Arial" w:cs="Arial"/>
      <w:b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0A7A25"/>
    <w:rPr>
      <w:rFonts w:ascii="Arial" w:hAnsi="Arial" w:cs="Arial"/>
      <w:b/>
      <w:sz w:val="26"/>
      <w:szCs w:val="26"/>
    </w:rPr>
  </w:style>
  <w:style w:type="paragraph" w:styleId="a">
    <w:name w:val="List Paragraph"/>
    <w:aliases w:val="3_Абзац списка"/>
    <w:basedOn w:val="a0"/>
    <w:link w:val="a4"/>
    <w:uiPriority w:val="34"/>
    <w:qFormat/>
    <w:rsid w:val="00A50EEA"/>
    <w:pPr>
      <w:numPr>
        <w:numId w:val="3"/>
      </w:numPr>
      <w:ind w:left="714" w:hanging="357"/>
      <w:jc w:val="both"/>
    </w:pPr>
    <w:rPr>
      <w:rFonts w:eastAsia="Times New Roman"/>
      <w:lang w:eastAsia="ru-RU"/>
    </w:rPr>
  </w:style>
  <w:style w:type="character" w:customStyle="1" w:styleId="a4">
    <w:name w:val="Абзац списка Знак"/>
    <w:aliases w:val="3_Абзац списка Знак"/>
    <w:basedOn w:val="a1"/>
    <w:link w:val="a"/>
    <w:uiPriority w:val="34"/>
    <w:locked/>
    <w:rsid w:val="00A50EEA"/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caption"/>
    <w:basedOn w:val="a0"/>
    <w:next w:val="a0"/>
    <w:uiPriority w:val="35"/>
    <w:unhideWhenUsed/>
    <w:qFormat/>
    <w:rsid w:val="00BB2340"/>
    <w:pPr>
      <w:keepNext/>
    </w:pPr>
    <w:rPr>
      <w:iCs/>
    </w:rPr>
  </w:style>
  <w:style w:type="paragraph" w:customStyle="1" w:styleId="xl63">
    <w:name w:val="xl63"/>
    <w:basedOn w:val="a0"/>
    <w:rsid w:val="005A3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64">
    <w:name w:val="xl64"/>
    <w:basedOn w:val="a0"/>
    <w:rsid w:val="005A3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65">
    <w:name w:val="xl65"/>
    <w:basedOn w:val="a0"/>
    <w:rsid w:val="005A3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66">
    <w:name w:val="xl66"/>
    <w:basedOn w:val="a0"/>
    <w:rsid w:val="005A3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0"/>
    <w:rsid w:val="005A3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0"/>
    <w:rsid w:val="005A3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9">
    <w:name w:val="xl69"/>
    <w:basedOn w:val="a0"/>
    <w:rsid w:val="005A3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0">
    <w:name w:val="xl70"/>
    <w:basedOn w:val="a0"/>
    <w:rsid w:val="005A3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1">
    <w:name w:val="xl71"/>
    <w:basedOn w:val="a0"/>
    <w:rsid w:val="005A3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2">
    <w:name w:val="xl72"/>
    <w:basedOn w:val="a0"/>
    <w:rsid w:val="005A3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0"/>
    <w:rsid w:val="005A3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0"/>
    <w:rsid w:val="005A3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a6">
    <w:name w:val="мой текст"/>
    <w:basedOn w:val="a0"/>
    <w:link w:val="a7"/>
    <w:qFormat/>
    <w:rsid w:val="00655BAA"/>
    <w:pPr>
      <w:ind w:firstLine="709"/>
      <w:jc w:val="both"/>
    </w:pPr>
    <w:rPr>
      <w:rFonts w:eastAsia="Times New Roman"/>
      <w:szCs w:val="22"/>
      <w:lang w:eastAsia="ar-SA"/>
    </w:rPr>
  </w:style>
  <w:style w:type="character" w:customStyle="1" w:styleId="a7">
    <w:name w:val="мой текст Знак"/>
    <w:basedOn w:val="a1"/>
    <w:link w:val="a6"/>
    <w:rsid w:val="00655BAA"/>
    <w:rPr>
      <w:rFonts w:ascii="Arial" w:eastAsia="Times New Roman" w:hAnsi="Arial" w:cs="Arial"/>
      <w:sz w:val="24"/>
      <w:lang w:eastAsia="ar-SA"/>
    </w:rPr>
  </w:style>
  <w:style w:type="character" w:customStyle="1" w:styleId="30">
    <w:name w:val="Заголовок 3 Знак"/>
    <w:basedOn w:val="a1"/>
    <w:link w:val="3"/>
    <w:uiPriority w:val="9"/>
    <w:rsid w:val="0093590A"/>
    <w:rPr>
      <w:rFonts w:ascii="Arial" w:eastAsiaTheme="majorEastAsia" w:hAnsi="Arial" w:cs="Arial"/>
      <w:b/>
      <w:sz w:val="24"/>
      <w:szCs w:val="24"/>
    </w:rPr>
  </w:style>
  <w:style w:type="paragraph" w:customStyle="1" w:styleId="a8">
    <w:name w:val="Мой Рисунок"/>
    <w:basedOn w:val="a0"/>
    <w:link w:val="a9"/>
    <w:qFormat/>
    <w:rsid w:val="00E11B0C"/>
    <w:pPr>
      <w:jc w:val="center"/>
    </w:pPr>
    <w:rPr>
      <w:rFonts w:eastAsiaTheme="minorEastAsia"/>
      <w:szCs w:val="20"/>
      <w:lang w:eastAsia="ru-RU"/>
    </w:rPr>
  </w:style>
  <w:style w:type="character" w:customStyle="1" w:styleId="a9">
    <w:name w:val="Мой Рисунок Знак"/>
    <w:basedOn w:val="a1"/>
    <w:link w:val="a8"/>
    <w:rsid w:val="00E11B0C"/>
    <w:rPr>
      <w:rFonts w:ascii="Arial" w:eastAsiaTheme="minorEastAsia" w:hAnsi="Arial" w:cs="Arial"/>
      <w:sz w:val="24"/>
      <w:szCs w:val="20"/>
      <w:lang w:eastAsia="ru-RU"/>
    </w:rPr>
  </w:style>
  <w:style w:type="character" w:styleId="aa">
    <w:name w:val="Hyperlink"/>
    <w:basedOn w:val="a1"/>
    <w:uiPriority w:val="99"/>
    <w:unhideWhenUsed/>
    <w:rsid w:val="00E11B0C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rsid w:val="00E11B0C"/>
    <w:pPr>
      <w:tabs>
        <w:tab w:val="right" w:leader="dot" w:pos="9355"/>
      </w:tabs>
    </w:pPr>
    <w:rPr>
      <w:rFonts w:eastAsiaTheme="minorEastAsia" w:cstheme="minorBidi"/>
      <w:szCs w:val="22"/>
      <w:lang w:eastAsia="ru-RU"/>
    </w:rPr>
  </w:style>
  <w:style w:type="paragraph" w:styleId="ab">
    <w:name w:val="TOC Heading"/>
    <w:basedOn w:val="1"/>
    <w:next w:val="a0"/>
    <w:link w:val="ac"/>
    <w:uiPriority w:val="39"/>
    <w:unhideWhenUsed/>
    <w:rsid w:val="00E11B0C"/>
    <w:pPr>
      <w:keepNext/>
      <w:keepLines/>
      <w:spacing w:line="259" w:lineRule="auto"/>
      <w:jc w:val="left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lang w:eastAsia="ru-RU"/>
    </w:rPr>
  </w:style>
  <w:style w:type="character" w:customStyle="1" w:styleId="ac">
    <w:name w:val="Заголовок оглавления Знак"/>
    <w:basedOn w:val="a1"/>
    <w:link w:val="ab"/>
    <w:uiPriority w:val="39"/>
    <w:rsid w:val="00E11B0C"/>
    <w:rPr>
      <w:rFonts w:asciiTheme="majorHAnsi" w:eastAsiaTheme="majorEastAsia" w:hAnsiTheme="majorHAnsi" w:cstheme="majorBidi"/>
      <w:bCs/>
      <w:color w:val="2E74B5" w:themeColor="accent1" w:themeShade="BF"/>
      <w:sz w:val="32"/>
      <w:szCs w:val="32"/>
      <w:lang w:eastAsia="ru-RU"/>
    </w:rPr>
  </w:style>
  <w:style w:type="paragraph" w:styleId="21">
    <w:name w:val="toc 2"/>
    <w:basedOn w:val="a0"/>
    <w:next w:val="a0"/>
    <w:autoRedefine/>
    <w:uiPriority w:val="39"/>
    <w:unhideWhenUsed/>
    <w:rsid w:val="00E11B0C"/>
    <w:pPr>
      <w:spacing w:after="100"/>
      <w:ind w:left="240"/>
    </w:pPr>
  </w:style>
  <w:style w:type="paragraph" w:styleId="31">
    <w:name w:val="toc 3"/>
    <w:basedOn w:val="a0"/>
    <w:next w:val="a0"/>
    <w:autoRedefine/>
    <w:uiPriority w:val="39"/>
    <w:unhideWhenUsed/>
    <w:rsid w:val="00E11B0C"/>
    <w:pPr>
      <w:spacing w:after="100"/>
      <w:ind w:left="480"/>
    </w:pPr>
  </w:style>
  <w:style w:type="paragraph" w:styleId="ad">
    <w:name w:val="header"/>
    <w:aliases w:val="ВерхКолонтитул"/>
    <w:basedOn w:val="a0"/>
    <w:link w:val="ae"/>
    <w:unhideWhenUsed/>
    <w:rsid w:val="00E11B0C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aliases w:val="ВерхКолонтитул Знак"/>
    <w:basedOn w:val="a1"/>
    <w:link w:val="ad"/>
    <w:rsid w:val="00E11B0C"/>
    <w:rPr>
      <w:rFonts w:ascii="Arial" w:hAnsi="Arial" w:cs="Arial"/>
      <w:sz w:val="24"/>
      <w:szCs w:val="24"/>
    </w:rPr>
  </w:style>
  <w:style w:type="paragraph" w:styleId="af">
    <w:name w:val="footer"/>
    <w:basedOn w:val="a0"/>
    <w:link w:val="af0"/>
    <w:uiPriority w:val="99"/>
    <w:unhideWhenUsed/>
    <w:rsid w:val="00E11B0C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rsid w:val="00E11B0C"/>
    <w:rPr>
      <w:rFonts w:ascii="Arial" w:hAnsi="Arial" w:cs="Arial"/>
      <w:sz w:val="24"/>
      <w:szCs w:val="24"/>
    </w:rPr>
  </w:style>
  <w:style w:type="table" w:styleId="af1">
    <w:name w:val="Table Grid"/>
    <w:basedOn w:val="a2"/>
    <w:uiPriority w:val="59"/>
    <w:rsid w:val="00E11B0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2">
    <w:name w:val="Стиль №3"/>
    <w:basedOn w:val="a0"/>
    <w:link w:val="33"/>
    <w:autoRedefine/>
    <w:qFormat/>
    <w:rsid w:val="00A52576"/>
    <w:pPr>
      <w:ind w:firstLine="709"/>
      <w:jc w:val="both"/>
    </w:pPr>
    <w:rPr>
      <w:rFonts w:eastAsiaTheme="majorEastAsia" w:cstheme="majorBidi"/>
      <w:color w:val="000000" w:themeColor="text1"/>
      <w:szCs w:val="32"/>
    </w:rPr>
  </w:style>
  <w:style w:type="character" w:customStyle="1" w:styleId="33">
    <w:name w:val="Стиль №3 Знак"/>
    <w:basedOn w:val="a1"/>
    <w:link w:val="32"/>
    <w:rsid w:val="00A52576"/>
    <w:rPr>
      <w:rFonts w:ascii="Arial" w:eastAsiaTheme="majorEastAsia" w:hAnsi="Arial" w:cstheme="majorBidi"/>
      <w:color w:val="000000" w:themeColor="text1"/>
      <w:sz w:val="24"/>
      <w:szCs w:val="32"/>
    </w:rPr>
  </w:style>
  <w:style w:type="paragraph" w:customStyle="1" w:styleId="af2">
    <w:name w:val="Заголовок без номера"/>
    <w:basedOn w:val="1"/>
    <w:link w:val="af3"/>
    <w:autoRedefine/>
    <w:qFormat/>
    <w:rsid w:val="00AD128F"/>
    <w:pPr>
      <w:keepNext/>
      <w:keepLines/>
      <w:pageBreakBefore/>
      <w:spacing w:before="480"/>
      <w:ind w:left="680"/>
      <w:jc w:val="left"/>
    </w:pPr>
    <w:rPr>
      <w:rFonts w:eastAsiaTheme="majorEastAsia"/>
      <w:bCs/>
      <w:caps/>
      <w:color w:val="2E74B5" w:themeColor="accent1" w:themeShade="BF"/>
      <w:sz w:val="28"/>
      <w:szCs w:val="28"/>
    </w:rPr>
  </w:style>
  <w:style w:type="character" w:customStyle="1" w:styleId="af3">
    <w:name w:val="Заголовок без номера Знак"/>
    <w:basedOn w:val="10"/>
    <w:link w:val="af2"/>
    <w:rsid w:val="00AD128F"/>
    <w:rPr>
      <w:rFonts w:ascii="Arial" w:eastAsiaTheme="majorEastAsia" w:hAnsi="Arial" w:cs="Arial"/>
      <w:b/>
      <w:bCs/>
      <w:caps/>
      <w:color w:val="2E74B5" w:themeColor="accent1" w:themeShade="BF"/>
      <w:sz w:val="28"/>
      <w:szCs w:val="28"/>
    </w:rPr>
  </w:style>
  <w:style w:type="paragraph" w:styleId="af4">
    <w:name w:val="Balloon Text"/>
    <w:basedOn w:val="a0"/>
    <w:link w:val="af5"/>
    <w:uiPriority w:val="99"/>
    <w:semiHidden/>
    <w:unhideWhenUsed/>
    <w:rsid w:val="00D5200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1"/>
    <w:link w:val="af4"/>
    <w:uiPriority w:val="99"/>
    <w:semiHidden/>
    <w:rsid w:val="00D5200A"/>
    <w:rPr>
      <w:rFonts w:ascii="Segoe UI" w:hAnsi="Segoe UI" w:cs="Segoe UI"/>
      <w:sz w:val="18"/>
      <w:szCs w:val="18"/>
    </w:rPr>
  </w:style>
  <w:style w:type="character" w:styleId="af6">
    <w:name w:val="FollowedHyperlink"/>
    <w:basedOn w:val="a1"/>
    <w:uiPriority w:val="99"/>
    <w:semiHidden/>
    <w:unhideWhenUsed/>
    <w:rsid w:val="001E4ED9"/>
    <w:rPr>
      <w:color w:val="954F72"/>
      <w:u w:val="single"/>
    </w:rPr>
  </w:style>
  <w:style w:type="paragraph" w:customStyle="1" w:styleId="xl75">
    <w:name w:val="xl75"/>
    <w:basedOn w:val="a0"/>
    <w:rsid w:val="001E4ED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0"/>
    <w:rsid w:val="001E4E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7">
    <w:name w:val="xl77"/>
    <w:basedOn w:val="a0"/>
    <w:rsid w:val="001E4E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8">
    <w:name w:val="xl78"/>
    <w:basedOn w:val="a0"/>
    <w:rsid w:val="001E4E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9">
    <w:name w:val="xl79"/>
    <w:basedOn w:val="a0"/>
    <w:rsid w:val="001E4E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80">
    <w:name w:val="xl80"/>
    <w:basedOn w:val="a0"/>
    <w:rsid w:val="001E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81">
    <w:name w:val="xl81"/>
    <w:basedOn w:val="a0"/>
    <w:rsid w:val="001E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2">
    <w:name w:val="xl82"/>
    <w:basedOn w:val="a0"/>
    <w:rsid w:val="001E4ED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0"/>
    <w:rsid w:val="001E4ED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0"/>
    <w:rsid w:val="001E4ED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0"/>
    <w:rsid w:val="001E4ED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6">
    <w:name w:val="xl86"/>
    <w:basedOn w:val="a0"/>
    <w:rsid w:val="001E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0"/>
    <w:rsid w:val="001E4ED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0"/>
    <w:rsid w:val="001E4ED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0"/>
    <w:rsid w:val="001E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0"/>
    <w:rsid w:val="001E4E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91">
    <w:name w:val="xl91"/>
    <w:basedOn w:val="a0"/>
    <w:rsid w:val="001E4ED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92">
    <w:name w:val="xl92"/>
    <w:basedOn w:val="a0"/>
    <w:rsid w:val="001E4ED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93">
    <w:name w:val="xl93"/>
    <w:basedOn w:val="a0"/>
    <w:rsid w:val="001E4ED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4">
    <w:name w:val="xl94"/>
    <w:basedOn w:val="a0"/>
    <w:rsid w:val="001E4ED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0"/>
    <w:rsid w:val="001E4ED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12">
    <w:name w:val="Стиль №1+"/>
    <w:basedOn w:val="1"/>
    <w:link w:val="13"/>
    <w:qFormat/>
    <w:rsid w:val="00D9457F"/>
    <w:pPr>
      <w:keepNext/>
      <w:keepLines/>
      <w:spacing w:before="120" w:after="120"/>
      <w:ind w:left="284" w:hanging="284"/>
    </w:pPr>
    <w:rPr>
      <w:rFonts w:eastAsiaTheme="majorEastAsia" w:cstheme="majorBidi"/>
      <w:sz w:val="28"/>
    </w:rPr>
  </w:style>
  <w:style w:type="character" w:customStyle="1" w:styleId="13">
    <w:name w:val="Стиль №1+ Знак"/>
    <w:basedOn w:val="a1"/>
    <w:link w:val="12"/>
    <w:rsid w:val="00D9457F"/>
    <w:rPr>
      <w:rFonts w:ascii="Arial" w:eastAsiaTheme="majorEastAsia" w:hAnsi="Arial" w:cstheme="majorBidi"/>
      <w:b/>
      <w:sz w:val="28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A7A25"/>
    <w:pPr>
      <w:spacing w:after="0" w:line="360" w:lineRule="auto"/>
    </w:pPr>
    <w:rPr>
      <w:rFonts w:ascii="Arial" w:hAnsi="Arial" w:cs="Arial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0A7A25"/>
    <w:pPr>
      <w:jc w:val="both"/>
      <w:outlineLvl w:val="0"/>
    </w:pPr>
    <w:rPr>
      <w:b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0A7A25"/>
    <w:pPr>
      <w:ind w:left="567"/>
      <w:jc w:val="both"/>
      <w:outlineLvl w:val="1"/>
    </w:pPr>
    <w:rPr>
      <w:b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93590A"/>
    <w:pPr>
      <w:keepNext/>
      <w:keepLines/>
      <w:spacing w:before="40"/>
      <w:ind w:left="1276"/>
      <w:jc w:val="both"/>
      <w:outlineLvl w:val="2"/>
    </w:pPr>
    <w:rPr>
      <w:rFonts w:eastAsiaTheme="majorEastAsia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0A7A25"/>
    <w:rPr>
      <w:rFonts w:ascii="Arial" w:hAnsi="Arial" w:cs="Arial"/>
      <w:b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0A7A25"/>
    <w:rPr>
      <w:rFonts w:ascii="Arial" w:hAnsi="Arial" w:cs="Arial"/>
      <w:b/>
      <w:sz w:val="26"/>
      <w:szCs w:val="26"/>
    </w:rPr>
  </w:style>
  <w:style w:type="paragraph" w:styleId="a">
    <w:name w:val="List Paragraph"/>
    <w:aliases w:val="3_Абзац списка"/>
    <w:basedOn w:val="a0"/>
    <w:link w:val="a4"/>
    <w:uiPriority w:val="34"/>
    <w:qFormat/>
    <w:rsid w:val="00A50EEA"/>
    <w:pPr>
      <w:numPr>
        <w:numId w:val="3"/>
      </w:numPr>
      <w:ind w:left="714" w:hanging="357"/>
      <w:jc w:val="both"/>
    </w:pPr>
    <w:rPr>
      <w:rFonts w:eastAsia="Times New Roman"/>
      <w:lang w:eastAsia="ru-RU"/>
    </w:rPr>
  </w:style>
  <w:style w:type="character" w:customStyle="1" w:styleId="a4">
    <w:name w:val="Абзац списка Знак"/>
    <w:aliases w:val="3_Абзац списка Знак"/>
    <w:basedOn w:val="a1"/>
    <w:link w:val="a"/>
    <w:uiPriority w:val="34"/>
    <w:locked/>
    <w:rsid w:val="00A50EEA"/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caption"/>
    <w:basedOn w:val="a0"/>
    <w:next w:val="a0"/>
    <w:uiPriority w:val="35"/>
    <w:unhideWhenUsed/>
    <w:qFormat/>
    <w:rsid w:val="00BB2340"/>
    <w:pPr>
      <w:keepNext/>
    </w:pPr>
    <w:rPr>
      <w:iCs/>
    </w:rPr>
  </w:style>
  <w:style w:type="paragraph" w:customStyle="1" w:styleId="xl63">
    <w:name w:val="xl63"/>
    <w:basedOn w:val="a0"/>
    <w:rsid w:val="005A3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64">
    <w:name w:val="xl64"/>
    <w:basedOn w:val="a0"/>
    <w:rsid w:val="005A3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65">
    <w:name w:val="xl65"/>
    <w:basedOn w:val="a0"/>
    <w:rsid w:val="005A3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66">
    <w:name w:val="xl66"/>
    <w:basedOn w:val="a0"/>
    <w:rsid w:val="005A3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0"/>
    <w:rsid w:val="005A3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0"/>
    <w:rsid w:val="005A3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9">
    <w:name w:val="xl69"/>
    <w:basedOn w:val="a0"/>
    <w:rsid w:val="005A3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0">
    <w:name w:val="xl70"/>
    <w:basedOn w:val="a0"/>
    <w:rsid w:val="005A3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1">
    <w:name w:val="xl71"/>
    <w:basedOn w:val="a0"/>
    <w:rsid w:val="005A3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2">
    <w:name w:val="xl72"/>
    <w:basedOn w:val="a0"/>
    <w:rsid w:val="005A3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0"/>
    <w:rsid w:val="005A3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0"/>
    <w:rsid w:val="005A3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a6">
    <w:name w:val="мой текст"/>
    <w:basedOn w:val="a0"/>
    <w:link w:val="a7"/>
    <w:qFormat/>
    <w:rsid w:val="00655BAA"/>
    <w:pPr>
      <w:ind w:firstLine="709"/>
      <w:jc w:val="both"/>
    </w:pPr>
    <w:rPr>
      <w:rFonts w:eastAsia="Times New Roman"/>
      <w:szCs w:val="22"/>
      <w:lang w:eastAsia="ar-SA"/>
    </w:rPr>
  </w:style>
  <w:style w:type="character" w:customStyle="1" w:styleId="a7">
    <w:name w:val="мой текст Знак"/>
    <w:basedOn w:val="a1"/>
    <w:link w:val="a6"/>
    <w:rsid w:val="00655BAA"/>
    <w:rPr>
      <w:rFonts w:ascii="Arial" w:eastAsia="Times New Roman" w:hAnsi="Arial" w:cs="Arial"/>
      <w:sz w:val="24"/>
      <w:lang w:eastAsia="ar-SA"/>
    </w:rPr>
  </w:style>
  <w:style w:type="character" w:customStyle="1" w:styleId="30">
    <w:name w:val="Заголовок 3 Знак"/>
    <w:basedOn w:val="a1"/>
    <w:link w:val="3"/>
    <w:uiPriority w:val="9"/>
    <w:rsid w:val="0093590A"/>
    <w:rPr>
      <w:rFonts w:ascii="Arial" w:eastAsiaTheme="majorEastAsia" w:hAnsi="Arial" w:cs="Arial"/>
      <w:b/>
      <w:sz w:val="24"/>
      <w:szCs w:val="24"/>
    </w:rPr>
  </w:style>
  <w:style w:type="paragraph" w:customStyle="1" w:styleId="a8">
    <w:name w:val="Мой Рисунок"/>
    <w:basedOn w:val="a0"/>
    <w:link w:val="a9"/>
    <w:qFormat/>
    <w:rsid w:val="00E11B0C"/>
    <w:pPr>
      <w:jc w:val="center"/>
    </w:pPr>
    <w:rPr>
      <w:rFonts w:eastAsiaTheme="minorEastAsia"/>
      <w:szCs w:val="20"/>
      <w:lang w:eastAsia="ru-RU"/>
    </w:rPr>
  </w:style>
  <w:style w:type="character" w:customStyle="1" w:styleId="a9">
    <w:name w:val="Мой Рисунок Знак"/>
    <w:basedOn w:val="a1"/>
    <w:link w:val="a8"/>
    <w:rsid w:val="00E11B0C"/>
    <w:rPr>
      <w:rFonts w:ascii="Arial" w:eastAsiaTheme="minorEastAsia" w:hAnsi="Arial" w:cs="Arial"/>
      <w:sz w:val="24"/>
      <w:szCs w:val="20"/>
      <w:lang w:eastAsia="ru-RU"/>
    </w:rPr>
  </w:style>
  <w:style w:type="character" w:styleId="aa">
    <w:name w:val="Hyperlink"/>
    <w:basedOn w:val="a1"/>
    <w:uiPriority w:val="99"/>
    <w:unhideWhenUsed/>
    <w:rsid w:val="00E11B0C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rsid w:val="00E11B0C"/>
    <w:pPr>
      <w:tabs>
        <w:tab w:val="right" w:leader="dot" w:pos="9355"/>
      </w:tabs>
    </w:pPr>
    <w:rPr>
      <w:rFonts w:eastAsiaTheme="minorEastAsia" w:cstheme="minorBidi"/>
      <w:szCs w:val="22"/>
      <w:lang w:eastAsia="ru-RU"/>
    </w:rPr>
  </w:style>
  <w:style w:type="paragraph" w:styleId="ab">
    <w:name w:val="TOC Heading"/>
    <w:basedOn w:val="1"/>
    <w:next w:val="a0"/>
    <w:link w:val="ac"/>
    <w:uiPriority w:val="39"/>
    <w:unhideWhenUsed/>
    <w:rsid w:val="00E11B0C"/>
    <w:pPr>
      <w:keepNext/>
      <w:keepLines/>
      <w:spacing w:line="259" w:lineRule="auto"/>
      <w:jc w:val="left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lang w:eastAsia="ru-RU"/>
    </w:rPr>
  </w:style>
  <w:style w:type="character" w:customStyle="1" w:styleId="ac">
    <w:name w:val="Заголовок оглавления Знак"/>
    <w:basedOn w:val="a1"/>
    <w:link w:val="ab"/>
    <w:uiPriority w:val="39"/>
    <w:rsid w:val="00E11B0C"/>
    <w:rPr>
      <w:rFonts w:asciiTheme="majorHAnsi" w:eastAsiaTheme="majorEastAsia" w:hAnsiTheme="majorHAnsi" w:cstheme="majorBidi"/>
      <w:bCs/>
      <w:color w:val="2E74B5" w:themeColor="accent1" w:themeShade="BF"/>
      <w:sz w:val="32"/>
      <w:szCs w:val="32"/>
      <w:lang w:eastAsia="ru-RU"/>
    </w:rPr>
  </w:style>
  <w:style w:type="paragraph" w:styleId="21">
    <w:name w:val="toc 2"/>
    <w:basedOn w:val="a0"/>
    <w:next w:val="a0"/>
    <w:autoRedefine/>
    <w:uiPriority w:val="39"/>
    <w:unhideWhenUsed/>
    <w:rsid w:val="00E11B0C"/>
    <w:pPr>
      <w:spacing w:after="100"/>
      <w:ind w:left="240"/>
    </w:pPr>
  </w:style>
  <w:style w:type="paragraph" w:styleId="31">
    <w:name w:val="toc 3"/>
    <w:basedOn w:val="a0"/>
    <w:next w:val="a0"/>
    <w:autoRedefine/>
    <w:uiPriority w:val="39"/>
    <w:unhideWhenUsed/>
    <w:rsid w:val="00E11B0C"/>
    <w:pPr>
      <w:spacing w:after="100"/>
      <w:ind w:left="480"/>
    </w:pPr>
  </w:style>
  <w:style w:type="paragraph" w:styleId="ad">
    <w:name w:val="header"/>
    <w:aliases w:val="ВерхКолонтитул"/>
    <w:basedOn w:val="a0"/>
    <w:link w:val="ae"/>
    <w:unhideWhenUsed/>
    <w:rsid w:val="00E11B0C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aliases w:val="ВерхКолонтитул Знак"/>
    <w:basedOn w:val="a1"/>
    <w:link w:val="ad"/>
    <w:rsid w:val="00E11B0C"/>
    <w:rPr>
      <w:rFonts w:ascii="Arial" w:hAnsi="Arial" w:cs="Arial"/>
      <w:sz w:val="24"/>
      <w:szCs w:val="24"/>
    </w:rPr>
  </w:style>
  <w:style w:type="paragraph" w:styleId="af">
    <w:name w:val="footer"/>
    <w:basedOn w:val="a0"/>
    <w:link w:val="af0"/>
    <w:uiPriority w:val="99"/>
    <w:unhideWhenUsed/>
    <w:rsid w:val="00E11B0C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rsid w:val="00E11B0C"/>
    <w:rPr>
      <w:rFonts w:ascii="Arial" w:hAnsi="Arial" w:cs="Arial"/>
      <w:sz w:val="24"/>
      <w:szCs w:val="24"/>
    </w:rPr>
  </w:style>
  <w:style w:type="table" w:styleId="af1">
    <w:name w:val="Table Grid"/>
    <w:basedOn w:val="a2"/>
    <w:uiPriority w:val="59"/>
    <w:rsid w:val="00E11B0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2">
    <w:name w:val="Стиль №3"/>
    <w:basedOn w:val="a0"/>
    <w:link w:val="33"/>
    <w:autoRedefine/>
    <w:qFormat/>
    <w:rsid w:val="00A52576"/>
    <w:pPr>
      <w:ind w:firstLine="709"/>
      <w:jc w:val="both"/>
    </w:pPr>
    <w:rPr>
      <w:rFonts w:eastAsiaTheme="majorEastAsia" w:cstheme="majorBidi"/>
      <w:color w:val="000000" w:themeColor="text1"/>
      <w:szCs w:val="32"/>
    </w:rPr>
  </w:style>
  <w:style w:type="character" w:customStyle="1" w:styleId="33">
    <w:name w:val="Стиль №3 Знак"/>
    <w:basedOn w:val="a1"/>
    <w:link w:val="32"/>
    <w:rsid w:val="00A52576"/>
    <w:rPr>
      <w:rFonts w:ascii="Arial" w:eastAsiaTheme="majorEastAsia" w:hAnsi="Arial" w:cstheme="majorBidi"/>
      <w:color w:val="000000" w:themeColor="text1"/>
      <w:sz w:val="24"/>
      <w:szCs w:val="32"/>
    </w:rPr>
  </w:style>
  <w:style w:type="paragraph" w:customStyle="1" w:styleId="af2">
    <w:name w:val="Заголовок без номера"/>
    <w:basedOn w:val="1"/>
    <w:link w:val="af3"/>
    <w:autoRedefine/>
    <w:qFormat/>
    <w:rsid w:val="00AD128F"/>
    <w:pPr>
      <w:keepNext/>
      <w:keepLines/>
      <w:pageBreakBefore/>
      <w:spacing w:before="480"/>
      <w:ind w:left="680"/>
      <w:jc w:val="left"/>
    </w:pPr>
    <w:rPr>
      <w:rFonts w:eastAsiaTheme="majorEastAsia"/>
      <w:bCs/>
      <w:caps/>
      <w:color w:val="2E74B5" w:themeColor="accent1" w:themeShade="BF"/>
      <w:sz w:val="28"/>
      <w:szCs w:val="28"/>
    </w:rPr>
  </w:style>
  <w:style w:type="character" w:customStyle="1" w:styleId="af3">
    <w:name w:val="Заголовок без номера Знак"/>
    <w:basedOn w:val="10"/>
    <w:link w:val="af2"/>
    <w:rsid w:val="00AD128F"/>
    <w:rPr>
      <w:rFonts w:ascii="Arial" w:eastAsiaTheme="majorEastAsia" w:hAnsi="Arial" w:cs="Arial"/>
      <w:b/>
      <w:bCs/>
      <w:caps/>
      <w:color w:val="2E74B5" w:themeColor="accent1" w:themeShade="BF"/>
      <w:sz w:val="28"/>
      <w:szCs w:val="28"/>
    </w:rPr>
  </w:style>
  <w:style w:type="paragraph" w:styleId="af4">
    <w:name w:val="Balloon Text"/>
    <w:basedOn w:val="a0"/>
    <w:link w:val="af5"/>
    <w:uiPriority w:val="99"/>
    <w:semiHidden/>
    <w:unhideWhenUsed/>
    <w:rsid w:val="00D5200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1"/>
    <w:link w:val="af4"/>
    <w:uiPriority w:val="99"/>
    <w:semiHidden/>
    <w:rsid w:val="00D5200A"/>
    <w:rPr>
      <w:rFonts w:ascii="Segoe UI" w:hAnsi="Segoe UI" w:cs="Segoe UI"/>
      <w:sz w:val="18"/>
      <w:szCs w:val="18"/>
    </w:rPr>
  </w:style>
  <w:style w:type="character" w:styleId="af6">
    <w:name w:val="FollowedHyperlink"/>
    <w:basedOn w:val="a1"/>
    <w:uiPriority w:val="99"/>
    <w:semiHidden/>
    <w:unhideWhenUsed/>
    <w:rsid w:val="001E4ED9"/>
    <w:rPr>
      <w:color w:val="954F72"/>
      <w:u w:val="single"/>
    </w:rPr>
  </w:style>
  <w:style w:type="paragraph" w:customStyle="1" w:styleId="xl75">
    <w:name w:val="xl75"/>
    <w:basedOn w:val="a0"/>
    <w:rsid w:val="001E4ED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0"/>
    <w:rsid w:val="001E4E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7">
    <w:name w:val="xl77"/>
    <w:basedOn w:val="a0"/>
    <w:rsid w:val="001E4E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8">
    <w:name w:val="xl78"/>
    <w:basedOn w:val="a0"/>
    <w:rsid w:val="001E4E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9">
    <w:name w:val="xl79"/>
    <w:basedOn w:val="a0"/>
    <w:rsid w:val="001E4E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80">
    <w:name w:val="xl80"/>
    <w:basedOn w:val="a0"/>
    <w:rsid w:val="001E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81">
    <w:name w:val="xl81"/>
    <w:basedOn w:val="a0"/>
    <w:rsid w:val="001E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2">
    <w:name w:val="xl82"/>
    <w:basedOn w:val="a0"/>
    <w:rsid w:val="001E4ED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0"/>
    <w:rsid w:val="001E4ED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0"/>
    <w:rsid w:val="001E4ED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0"/>
    <w:rsid w:val="001E4ED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6">
    <w:name w:val="xl86"/>
    <w:basedOn w:val="a0"/>
    <w:rsid w:val="001E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0"/>
    <w:rsid w:val="001E4ED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0"/>
    <w:rsid w:val="001E4ED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0"/>
    <w:rsid w:val="001E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0"/>
    <w:rsid w:val="001E4E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91">
    <w:name w:val="xl91"/>
    <w:basedOn w:val="a0"/>
    <w:rsid w:val="001E4ED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92">
    <w:name w:val="xl92"/>
    <w:basedOn w:val="a0"/>
    <w:rsid w:val="001E4ED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93">
    <w:name w:val="xl93"/>
    <w:basedOn w:val="a0"/>
    <w:rsid w:val="001E4ED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4">
    <w:name w:val="xl94"/>
    <w:basedOn w:val="a0"/>
    <w:rsid w:val="001E4ED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0"/>
    <w:rsid w:val="001E4ED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12">
    <w:name w:val="Стиль №1+"/>
    <w:basedOn w:val="1"/>
    <w:link w:val="13"/>
    <w:qFormat/>
    <w:rsid w:val="00D9457F"/>
    <w:pPr>
      <w:keepNext/>
      <w:keepLines/>
      <w:spacing w:before="120" w:after="120"/>
      <w:ind w:left="284" w:hanging="284"/>
    </w:pPr>
    <w:rPr>
      <w:rFonts w:eastAsiaTheme="majorEastAsia" w:cstheme="majorBidi"/>
      <w:sz w:val="28"/>
    </w:rPr>
  </w:style>
  <w:style w:type="character" w:customStyle="1" w:styleId="13">
    <w:name w:val="Стиль №1+ Знак"/>
    <w:basedOn w:val="a1"/>
    <w:link w:val="12"/>
    <w:rsid w:val="00D9457F"/>
    <w:rPr>
      <w:rFonts w:ascii="Arial" w:eastAsiaTheme="majorEastAsia" w:hAnsi="Arial" w:cstheme="majorBidi"/>
      <w:b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1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SRVSPB\Work\Works\&#1054;&#1073;&#1097;&#1080;&#1077;%20&#1088;&#1072;&#1073;&#1086;&#1090;&#1099;%20&#1054;&#1056;&#1057;&#1069;\&#1043;&#1083;&#1072;&#1079;&#1086;&#1074;\&#1054;&#1058;&#1063;&#1045;&#1058;\&#1054;&#1041;&#1054;&#1057;&#1053;&#1054;&#1042;&#1067;&#1042;&#1040;&#1070;&#1065;&#1048;&#1045;%20&#1052;&#1040;&#1058;&#1045;&#1056;&#1048;&#1040;&#1051;&#1067;\&#1043;&#1051;&#1040;&#1042;&#1040;%2010\&#1052;&#1086;&#1076;&#1077;&#1083;&#1100;%20&#1052;&#1059;&#1055;%20&#1043;&#1083;&#1072;&#1079;&#1086;&#1074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1780507182220008"/>
          <c:y val="4.1666666666666664E-2"/>
          <c:w val="0.85868060581781702"/>
          <c:h val="0.64117901455499882"/>
        </c:manualLayout>
      </c:layout>
      <c:lineChart>
        <c:grouping val="standard"/>
        <c:varyColors val="0"/>
        <c:ser>
          <c:idx val="0"/>
          <c:order val="0"/>
          <c:tx>
            <c:strRef>
              <c:f>ПТ!$A$64</c:f>
              <c:strCache>
                <c:ptCount val="1"/>
                <c:pt idx="0">
                  <c:v>расчетный тариф МУП "Глазовские тепловые сети"</c:v>
                </c:pt>
              </c:strCache>
            </c:strRef>
          </c:tx>
          <c:spPr>
            <a:ln w="22225" cap="rnd">
              <a:solidFill>
                <a:schemeClr val="accent1"/>
              </a:solidFill>
              <a:round/>
            </a:ln>
            <a:effectLst/>
          </c:spPr>
          <c:marker>
            <c:symbol val="diamond"/>
            <c:size val="6"/>
            <c:spPr>
              <a:solidFill>
                <a:schemeClr val="accent1"/>
              </a:solidFill>
              <a:ln w="9525">
                <a:solidFill>
                  <a:schemeClr val="accent1"/>
                </a:solidFill>
                <a:round/>
              </a:ln>
              <a:effectLst/>
            </c:spPr>
          </c:marker>
          <c:cat>
            <c:numRef>
              <c:f>ПТ!$C$4:$S$4</c:f>
              <c:numCache>
                <c:formatCode>General</c:formatCode>
                <c:ptCount val="17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  <c:pt idx="10">
                  <c:v>2025</c:v>
                </c:pt>
                <c:pt idx="11">
                  <c:v>2026</c:v>
                </c:pt>
                <c:pt idx="12">
                  <c:v>2027</c:v>
                </c:pt>
                <c:pt idx="13">
                  <c:v>2028</c:v>
                </c:pt>
                <c:pt idx="14">
                  <c:v>2029</c:v>
                </c:pt>
                <c:pt idx="15">
                  <c:v>2030</c:v>
                </c:pt>
                <c:pt idx="16">
                  <c:v>2031</c:v>
                </c:pt>
              </c:numCache>
            </c:numRef>
          </c:cat>
          <c:val>
            <c:numRef>
              <c:f>ПТ!$C$6:$S$6</c:f>
              <c:numCache>
                <c:formatCode>#,##0</c:formatCode>
                <c:ptCount val="17"/>
                <c:pt idx="0">
                  <c:v>973.86210394613454</c:v>
                </c:pt>
                <c:pt idx="1">
                  <c:v>1054.4415020028366</c:v>
                </c:pt>
                <c:pt idx="2">
                  <c:v>1144.7676752147595</c:v>
                </c:pt>
                <c:pt idx="3">
                  <c:v>1229.1329797209012</c:v>
                </c:pt>
                <c:pt idx="4">
                  <c:v>1293.32249602395</c:v>
                </c:pt>
                <c:pt idx="5">
                  <c:v>1371.505798792896</c:v>
                </c:pt>
                <c:pt idx="6">
                  <c:v>1447.1987977930719</c:v>
                </c:pt>
                <c:pt idx="7">
                  <c:v>1524.446502946261</c:v>
                </c:pt>
                <c:pt idx="8">
                  <c:v>1607.0479391815047</c:v>
                </c:pt>
                <c:pt idx="9">
                  <c:v>1701.6859093970204</c:v>
                </c:pt>
                <c:pt idx="10">
                  <c:v>1785.5867001286374</c:v>
                </c:pt>
                <c:pt idx="11">
                  <c:v>1864.9015145281323</c:v>
                </c:pt>
                <c:pt idx="12">
                  <c:v>1939.5883839823198</c:v>
                </c:pt>
                <c:pt idx="13">
                  <c:v>2017.4022962916802</c:v>
                </c:pt>
                <c:pt idx="14">
                  <c:v>2093.8270105928868</c:v>
                </c:pt>
                <c:pt idx="15">
                  <c:v>2168.7375628781033</c:v>
                </c:pt>
                <c:pt idx="16">
                  <c:v>2223.8416395483669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ПТ!$A$65</c:f>
              <c:strCache>
                <c:ptCount val="1"/>
                <c:pt idx="0">
                  <c:v>допустимый уровень роста тарифа в соответствии с прогнозом социально-экономического развития</c:v>
                </c:pt>
              </c:strCache>
            </c:strRef>
          </c:tx>
          <c:spPr>
            <a:ln w="22225" cap="rnd">
              <a:solidFill>
                <a:schemeClr val="accent2"/>
              </a:solidFill>
              <a:round/>
            </a:ln>
            <a:effectLst/>
          </c:spPr>
          <c:marker>
            <c:symbol val="square"/>
            <c:size val="6"/>
            <c:spPr>
              <a:solidFill>
                <a:schemeClr val="accent2"/>
              </a:solidFill>
              <a:ln w="9525">
                <a:solidFill>
                  <a:schemeClr val="accent2"/>
                </a:solidFill>
                <a:round/>
              </a:ln>
              <a:effectLst/>
            </c:spPr>
          </c:marker>
          <c:val>
            <c:numRef>
              <c:f>ПТ!$C$45:$S$45</c:f>
              <c:numCache>
                <c:formatCode>0</c:formatCode>
                <c:ptCount val="17"/>
                <c:pt idx="0" formatCode="#,##0">
                  <c:v>973.86210394613454</c:v>
                </c:pt>
                <c:pt idx="1">
                  <c:v>1059.5619690933945</c:v>
                </c:pt>
                <c:pt idx="2">
                  <c:v>1144.3269266208661</c:v>
                </c:pt>
                <c:pt idx="3">
                  <c:v>1223.2854845577058</c:v>
                </c:pt>
                <c:pt idx="4">
                  <c:v>1296.4490477750792</c:v>
                </c:pt>
                <c:pt idx="5">
                  <c:v>1370.3938051546081</c:v>
                </c:pt>
                <c:pt idx="6">
                  <c:v>1445.7124234372498</c:v>
                </c:pt>
                <c:pt idx="7">
                  <c:v>1525.8400485244501</c:v>
                </c:pt>
                <c:pt idx="8">
                  <c:v>1608.7352552358218</c:v>
                </c:pt>
                <c:pt idx="9">
                  <c:v>1703.4725903567642</c:v>
                </c:pt>
                <c:pt idx="10">
                  <c:v>1787.4614725184622</c:v>
                </c:pt>
                <c:pt idx="11">
                  <c:v>1866.8595633134016</c:v>
                </c:pt>
                <c:pt idx="12">
                  <c:v>1941.624850063554</c:v>
                </c:pt>
                <c:pt idx="13">
                  <c:v>2019.520462899879</c:v>
                </c:pt>
                <c:pt idx="14">
                  <c:v>2096.0254191429985</c:v>
                </c:pt>
                <c:pt idx="15">
                  <c:v>2171.0146235794218</c:v>
                </c:pt>
                <c:pt idx="16">
                  <c:v>2226.1765566402491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92784512"/>
        <c:axId val="400438016"/>
      </c:lineChart>
      <c:catAx>
        <c:axId val="39278451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cap="all" spc="1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00438016"/>
        <c:crosses val="autoZero"/>
        <c:auto val="1"/>
        <c:lblAlgn val="ctr"/>
        <c:lblOffset val="100"/>
        <c:noMultiLvlLbl val="0"/>
      </c:catAx>
      <c:valAx>
        <c:axId val="400438016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0" i="0" u="none" strike="noStrike" kern="1200" cap="all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руб./Гкал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#,##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927845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7.9579906615991097E-2"/>
          <c:y val="0.75660254115962766"/>
          <c:w val="0.89428182849525173"/>
          <c:h val="0.243397458840372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lt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91715F-1C83-48D3-844D-083A6CD5E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6099</Words>
  <Characters>34769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Мильков Дмитрий Александрович</dc:creator>
  <cp:lastModifiedBy>Касимов ТВ</cp:lastModifiedBy>
  <cp:revision>2</cp:revision>
  <cp:lastPrinted>2015-10-29T14:34:00Z</cp:lastPrinted>
  <dcterms:created xsi:type="dcterms:W3CDTF">2015-11-06T04:58:00Z</dcterms:created>
  <dcterms:modified xsi:type="dcterms:W3CDTF">2015-11-06T04:58:00Z</dcterms:modified>
</cp:coreProperties>
</file>